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978481" w14:textId="77777777" w:rsidR="00601EDD" w:rsidRPr="00F124D8" w:rsidRDefault="00601EDD" w:rsidP="00601EDD">
      <w:pPr>
        <w:pStyle w:val="NormalWeb"/>
        <w:shd w:val="clear" w:color="auto" w:fill="FFFFFF"/>
        <w:spacing w:before="0" w:beforeAutospacing="0" w:after="0" w:afterAutospacing="0"/>
        <w:ind w:right="284"/>
        <w:jc w:val="both"/>
        <w:rPr>
          <w:rFonts w:ascii="Calibri" w:hAnsi="Calibri" w:cs="Calibri"/>
          <w:color w:val="201F1E"/>
          <w:sz w:val="22"/>
          <w:szCs w:val="22"/>
          <w:lang w:val="es-AR"/>
        </w:rPr>
      </w:pPr>
    </w:p>
    <w:p w14:paraId="21C34BEA" w14:textId="77777777" w:rsidR="00601EDD" w:rsidRPr="00F124D8" w:rsidRDefault="00601EDD" w:rsidP="00601EDD">
      <w:pPr>
        <w:pStyle w:val="NormalWeb"/>
        <w:shd w:val="clear" w:color="auto" w:fill="FFFFFF"/>
        <w:spacing w:before="0" w:beforeAutospacing="0" w:after="0" w:afterAutospacing="0"/>
        <w:ind w:right="284"/>
        <w:jc w:val="both"/>
        <w:rPr>
          <w:rFonts w:ascii="Calibri" w:hAnsi="Calibri" w:cs="Calibri"/>
          <w:color w:val="201F1E"/>
          <w:sz w:val="22"/>
          <w:szCs w:val="22"/>
          <w:lang w:val="es-AR"/>
        </w:rPr>
      </w:pPr>
      <w:r>
        <w:rPr>
          <w:rFonts w:ascii="Calibri" w:hAnsi="Calibri" w:cs="Calibri"/>
          <w:b/>
          <w:bCs/>
          <w:color w:val="201F1E"/>
          <w:sz w:val="22"/>
          <w:szCs w:val="22"/>
          <w:bdr w:val="none" w:sz="0" w:space="0" w:color="auto" w:frame="1"/>
          <w:lang w:val="es-ES"/>
        </w:rPr>
        <w:t> </w:t>
      </w:r>
    </w:p>
    <w:p w14:paraId="24107585" w14:textId="77777777" w:rsidR="00C515D5" w:rsidRPr="00C515D5" w:rsidRDefault="00C515D5" w:rsidP="00C515D5">
      <w:pPr>
        <w:pStyle w:val="NormalWeb"/>
        <w:shd w:val="clear" w:color="auto" w:fill="FFFFFF"/>
        <w:spacing w:before="0" w:beforeAutospacing="0" w:after="0" w:afterAutospacing="0"/>
        <w:ind w:right="284"/>
        <w:jc w:val="both"/>
        <w:rPr>
          <w:rFonts w:ascii="Calibri" w:hAnsi="Calibri" w:cs="Calibri"/>
          <w:b/>
          <w:bCs/>
          <w:color w:val="201F1E"/>
          <w:sz w:val="22"/>
          <w:szCs w:val="22"/>
          <w:bdr w:val="none" w:sz="0" w:space="0" w:color="auto" w:frame="1"/>
          <w:lang w:val="es-ES"/>
        </w:rPr>
      </w:pPr>
      <w:r w:rsidRPr="00C515D5">
        <w:rPr>
          <w:rFonts w:ascii="Calibri" w:hAnsi="Calibri" w:cs="Calibri"/>
          <w:b/>
          <w:bCs/>
          <w:color w:val="201F1E"/>
          <w:sz w:val="22"/>
          <w:szCs w:val="22"/>
          <w:bdr w:val="none" w:sz="0" w:space="0" w:color="auto" w:frame="1"/>
          <w:lang w:val="es-ES"/>
        </w:rPr>
        <w:t xml:space="preserve">Título: PRORROGAN RESTRICCIONES PARA EL ACCESO AL MLC PARA PAGOS AL EXTERIOR </w:t>
      </w:r>
    </w:p>
    <w:p w14:paraId="2679257E" w14:textId="77777777" w:rsidR="00C515D5" w:rsidRPr="00C515D5" w:rsidRDefault="00C515D5" w:rsidP="00C515D5">
      <w:pPr>
        <w:pStyle w:val="NormalWeb"/>
        <w:shd w:val="clear" w:color="auto" w:fill="FFFFFF"/>
        <w:spacing w:before="0" w:beforeAutospacing="0" w:after="0" w:afterAutospacing="0"/>
        <w:ind w:right="284"/>
        <w:jc w:val="both"/>
        <w:rPr>
          <w:rFonts w:ascii="Calibri" w:hAnsi="Calibri" w:cs="Calibri"/>
          <w:b/>
          <w:bCs/>
          <w:color w:val="201F1E"/>
          <w:sz w:val="22"/>
          <w:szCs w:val="22"/>
          <w:bdr w:val="none" w:sz="0" w:space="0" w:color="auto" w:frame="1"/>
          <w:lang w:val="es-ES"/>
        </w:rPr>
      </w:pPr>
    </w:p>
    <w:p w14:paraId="61C5C8DD" w14:textId="77777777" w:rsidR="00C515D5" w:rsidRPr="00C515D5" w:rsidRDefault="00C515D5" w:rsidP="00C515D5">
      <w:pPr>
        <w:pStyle w:val="NormalWeb"/>
        <w:shd w:val="clear" w:color="auto" w:fill="FFFFFF"/>
        <w:spacing w:before="0" w:beforeAutospacing="0" w:after="0" w:afterAutospacing="0"/>
        <w:ind w:right="284"/>
        <w:jc w:val="both"/>
        <w:rPr>
          <w:rFonts w:ascii="Calibri" w:hAnsi="Calibri" w:cs="Calibri"/>
          <w:b/>
          <w:bCs/>
          <w:color w:val="201F1E"/>
          <w:sz w:val="22"/>
          <w:szCs w:val="22"/>
          <w:bdr w:val="none" w:sz="0" w:space="0" w:color="auto" w:frame="1"/>
          <w:lang w:val="es-ES"/>
        </w:rPr>
      </w:pPr>
      <w:bookmarkStart w:id="0" w:name="_GoBack"/>
      <w:bookmarkEnd w:id="0"/>
      <w:r w:rsidRPr="00C515D5">
        <w:rPr>
          <w:rFonts w:ascii="Calibri" w:hAnsi="Calibri" w:cs="Calibri"/>
          <w:b/>
          <w:bCs/>
          <w:color w:val="201F1E"/>
          <w:sz w:val="22"/>
          <w:szCs w:val="22"/>
          <w:bdr w:val="none" w:sz="0" w:space="0" w:color="auto" w:frame="1"/>
          <w:lang w:val="es-ES"/>
        </w:rPr>
        <w:t>Por:  </w:t>
      </w:r>
      <w:r w:rsidRPr="00C515D5">
        <w:rPr>
          <w:rFonts w:ascii="Calibri" w:hAnsi="Calibri" w:cs="Calibri"/>
          <w:bCs/>
          <w:color w:val="201F1E"/>
          <w:sz w:val="22"/>
          <w:szCs w:val="22"/>
          <w:bdr w:val="none" w:sz="0" w:space="0" w:color="auto" w:frame="1"/>
          <w:lang w:val="es-ES"/>
        </w:rPr>
        <w:t>Hernán Camarero – Eduardo Bellocq</w:t>
      </w:r>
      <w:r w:rsidRPr="00C515D5">
        <w:rPr>
          <w:rFonts w:ascii="Calibri" w:hAnsi="Calibri" w:cs="Calibri"/>
          <w:b/>
          <w:bCs/>
          <w:color w:val="201F1E"/>
          <w:sz w:val="22"/>
          <w:szCs w:val="22"/>
          <w:bdr w:val="none" w:sz="0" w:space="0" w:color="auto" w:frame="1"/>
          <w:lang w:val="es-ES"/>
        </w:rPr>
        <w:t xml:space="preserve"> </w:t>
      </w:r>
    </w:p>
    <w:p w14:paraId="7BB7ACB5" w14:textId="77777777" w:rsidR="00C515D5" w:rsidRPr="00C515D5" w:rsidRDefault="00C515D5" w:rsidP="00C515D5">
      <w:pPr>
        <w:pStyle w:val="NormalWeb"/>
        <w:shd w:val="clear" w:color="auto" w:fill="FFFFFF"/>
        <w:spacing w:before="0" w:beforeAutospacing="0" w:after="0" w:afterAutospacing="0"/>
        <w:ind w:right="284"/>
        <w:jc w:val="both"/>
        <w:rPr>
          <w:rFonts w:ascii="Calibri" w:hAnsi="Calibri" w:cs="Calibri"/>
          <w:b/>
          <w:bCs/>
          <w:color w:val="201F1E"/>
          <w:sz w:val="22"/>
          <w:szCs w:val="22"/>
          <w:bdr w:val="none" w:sz="0" w:space="0" w:color="auto" w:frame="1"/>
          <w:lang w:val="es-ES"/>
        </w:rPr>
      </w:pPr>
    </w:p>
    <w:p w14:paraId="5A56BE08" w14:textId="77D12314" w:rsidR="00C515D5" w:rsidRPr="00C515D5" w:rsidRDefault="00C515D5" w:rsidP="00C515D5">
      <w:pPr>
        <w:pStyle w:val="NormalWeb"/>
        <w:shd w:val="clear" w:color="auto" w:fill="FFFFFF"/>
        <w:spacing w:before="0" w:beforeAutospacing="0" w:after="0" w:afterAutospacing="0"/>
        <w:ind w:right="284"/>
        <w:jc w:val="both"/>
        <w:rPr>
          <w:rFonts w:ascii="Calibri" w:hAnsi="Calibri" w:cs="Calibri"/>
          <w:b/>
          <w:bCs/>
          <w:color w:val="201F1E"/>
          <w:sz w:val="22"/>
          <w:szCs w:val="22"/>
          <w:bdr w:val="none" w:sz="0" w:space="0" w:color="auto" w:frame="1"/>
          <w:lang w:val="es-ES"/>
        </w:rPr>
      </w:pPr>
      <w:r w:rsidRPr="00C515D5">
        <w:rPr>
          <w:rFonts w:ascii="Calibri" w:hAnsi="Calibri" w:cs="Calibri"/>
          <w:b/>
          <w:bCs/>
          <w:color w:val="201F1E"/>
          <w:sz w:val="22"/>
          <w:szCs w:val="22"/>
          <w:bdr w:val="none" w:sz="0" w:space="0" w:color="auto" w:frame="1"/>
          <w:lang w:val="es-ES"/>
        </w:rPr>
        <w:t>Área de Servicio: </w:t>
      </w:r>
      <w:r w:rsidRPr="00C515D5">
        <w:rPr>
          <w:rFonts w:ascii="Calibri" w:hAnsi="Calibri" w:cs="Calibri"/>
          <w:bCs/>
          <w:color w:val="201F1E"/>
          <w:sz w:val="22"/>
          <w:szCs w:val="22"/>
          <w:bdr w:val="none" w:sz="0" w:space="0" w:color="auto" w:frame="1"/>
          <w:lang w:val="es-ES"/>
        </w:rPr>
        <w:t xml:space="preserve">Financiero &amp; </w:t>
      </w:r>
      <w:proofErr w:type="spellStart"/>
      <w:r w:rsidRPr="00C515D5">
        <w:rPr>
          <w:rFonts w:ascii="Calibri" w:hAnsi="Calibri" w:cs="Calibri"/>
          <w:bCs/>
          <w:color w:val="201F1E"/>
          <w:sz w:val="22"/>
          <w:szCs w:val="22"/>
          <w:bdr w:val="none" w:sz="0" w:space="0" w:color="auto" w:frame="1"/>
          <w:lang w:val="es-ES"/>
        </w:rPr>
        <w:t>Fintech</w:t>
      </w:r>
      <w:proofErr w:type="spellEnd"/>
      <w:r w:rsidRPr="00C515D5">
        <w:rPr>
          <w:rFonts w:ascii="Calibri" w:hAnsi="Calibri" w:cs="Calibri"/>
          <w:b/>
          <w:bCs/>
          <w:color w:val="201F1E"/>
          <w:sz w:val="22"/>
          <w:szCs w:val="22"/>
          <w:bdr w:val="none" w:sz="0" w:space="0" w:color="auto" w:frame="1"/>
          <w:lang w:val="es-ES"/>
        </w:rPr>
        <w:t xml:space="preserve"> </w:t>
      </w:r>
    </w:p>
    <w:p w14:paraId="4CC51299" w14:textId="77777777" w:rsidR="00C515D5" w:rsidRPr="00C515D5" w:rsidRDefault="00C515D5" w:rsidP="00C515D5">
      <w:pPr>
        <w:pStyle w:val="NormalWeb"/>
        <w:shd w:val="clear" w:color="auto" w:fill="FFFFFF"/>
        <w:spacing w:before="0" w:beforeAutospacing="0" w:after="0" w:afterAutospacing="0"/>
        <w:ind w:right="284"/>
        <w:jc w:val="both"/>
        <w:rPr>
          <w:rFonts w:ascii="Calibri" w:hAnsi="Calibri" w:cs="Calibri"/>
          <w:b/>
          <w:bCs/>
          <w:color w:val="201F1E"/>
          <w:sz w:val="22"/>
          <w:szCs w:val="22"/>
          <w:bdr w:val="none" w:sz="0" w:space="0" w:color="auto" w:frame="1"/>
          <w:lang w:val="es-ES"/>
        </w:rPr>
      </w:pPr>
    </w:p>
    <w:p w14:paraId="3F6749B4" w14:textId="77777777" w:rsidR="00C515D5" w:rsidRPr="00C515D5" w:rsidRDefault="00C515D5" w:rsidP="00C515D5">
      <w:pPr>
        <w:pStyle w:val="NormalWeb"/>
        <w:shd w:val="clear" w:color="auto" w:fill="FFFFFF"/>
        <w:spacing w:before="0" w:beforeAutospacing="0" w:after="0" w:afterAutospacing="0"/>
        <w:ind w:right="284"/>
        <w:jc w:val="both"/>
        <w:rPr>
          <w:rFonts w:ascii="Calibri" w:hAnsi="Calibri" w:cs="Calibri"/>
          <w:b/>
          <w:bCs/>
          <w:color w:val="201F1E"/>
          <w:sz w:val="22"/>
          <w:szCs w:val="22"/>
          <w:bdr w:val="none" w:sz="0" w:space="0" w:color="auto" w:frame="1"/>
          <w:lang w:val="es-ES"/>
        </w:rPr>
      </w:pPr>
      <w:r w:rsidRPr="00C515D5">
        <w:rPr>
          <w:rFonts w:ascii="Calibri" w:hAnsi="Calibri" w:cs="Calibri"/>
          <w:b/>
          <w:bCs/>
          <w:color w:val="201F1E"/>
          <w:sz w:val="22"/>
          <w:szCs w:val="22"/>
          <w:bdr w:val="none" w:sz="0" w:space="0" w:color="auto" w:frame="1"/>
          <w:lang w:val="es-ES"/>
        </w:rPr>
        <w:t xml:space="preserve">   </w:t>
      </w:r>
    </w:p>
    <w:p w14:paraId="78835B39" w14:textId="77777777" w:rsidR="00C515D5" w:rsidRPr="00C515D5" w:rsidRDefault="00C515D5" w:rsidP="00C515D5">
      <w:pPr>
        <w:pStyle w:val="NormalWeb"/>
        <w:shd w:val="clear" w:color="auto" w:fill="FFFFFF"/>
        <w:spacing w:before="0" w:beforeAutospacing="0" w:after="0" w:afterAutospacing="0"/>
        <w:ind w:right="284"/>
        <w:jc w:val="both"/>
        <w:rPr>
          <w:rFonts w:ascii="Calibri" w:hAnsi="Calibri" w:cs="Calibri"/>
          <w:b/>
          <w:bCs/>
          <w:color w:val="201F1E"/>
          <w:sz w:val="22"/>
          <w:szCs w:val="22"/>
          <w:bdr w:val="none" w:sz="0" w:space="0" w:color="auto" w:frame="1"/>
          <w:lang w:val="es-ES"/>
        </w:rPr>
      </w:pPr>
    </w:p>
    <w:p w14:paraId="624F9BEE" w14:textId="77777777" w:rsidR="00C515D5" w:rsidRPr="00C515D5" w:rsidRDefault="00C515D5" w:rsidP="00C515D5">
      <w:pPr>
        <w:pStyle w:val="NormalWeb"/>
        <w:shd w:val="clear" w:color="auto" w:fill="FFFFFF"/>
        <w:spacing w:before="0" w:beforeAutospacing="0" w:after="0" w:afterAutospacing="0"/>
        <w:ind w:right="284"/>
        <w:jc w:val="both"/>
        <w:rPr>
          <w:rFonts w:ascii="Calibri" w:hAnsi="Calibri" w:cs="Calibri"/>
          <w:bCs/>
          <w:color w:val="201F1E"/>
          <w:sz w:val="22"/>
          <w:szCs w:val="22"/>
          <w:bdr w:val="none" w:sz="0" w:space="0" w:color="auto" w:frame="1"/>
          <w:lang w:val="es-ES"/>
        </w:rPr>
      </w:pPr>
      <w:r w:rsidRPr="00C515D5">
        <w:rPr>
          <w:rFonts w:ascii="Calibri" w:hAnsi="Calibri" w:cs="Calibri"/>
          <w:bCs/>
          <w:color w:val="201F1E"/>
          <w:sz w:val="22"/>
          <w:szCs w:val="22"/>
          <w:bdr w:val="none" w:sz="0" w:space="0" w:color="auto" w:frame="1"/>
          <w:lang w:val="es-ES"/>
        </w:rPr>
        <w:t xml:space="preserve">El 24/6/21 el BCRA dictó la Comunicación “A” 7313 que prorroga y modifica algunas de las restricciones para acceder al mercado local de cambios (“MLC”) para pagos al exterior que había impuesto la Comunicación “A” 7030, a saber: </w:t>
      </w:r>
    </w:p>
    <w:p w14:paraId="4E3F549B" w14:textId="77777777" w:rsidR="00C515D5" w:rsidRPr="00C515D5" w:rsidRDefault="00C515D5" w:rsidP="00C515D5">
      <w:pPr>
        <w:pStyle w:val="NormalWeb"/>
        <w:shd w:val="clear" w:color="auto" w:fill="FFFFFF"/>
        <w:spacing w:before="0" w:beforeAutospacing="0" w:after="0" w:afterAutospacing="0"/>
        <w:ind w:right="284"/>
        <w:jc w:val="both"/>
        <w:rPr>
          <w:rFonts w:ascii="Calibri" w:hAnsi="Calibri" w:cs="Calibri"/>
          <w:bCs/>
          <w:color w:val="201F1E"/>
          <w:sz w:val="22"/>
          <w:szCs w:val="22"/>
          <w:bdr w:val="none" w:sz="0" w:space="0" w:color="auto" w:frame="1"/>
          <w:lang w:val="es-ES"/>
        </w:rPr>
      </w:pPr>
      <w:r w:rsidRPr="00C515D5">
        <w:rPr>
          <w:rFonts w:ascii="Calibri" w:hAnsi="Calibri" w:cs="Calibri"/>
          <w:bCs/>
          <w:color w:val="201F1E"/>
          <w:sz w:val="22"/>
          <w:szCs w:val="22"/>
          <w:bdr w:val="none" w:sz="0" w:space="0" w:color="auto" w:frame="1"/>
          <w:lang w:val="es-ES"/>
        </w:rPr>
        <w:t xml:space="preserve"> </w:t>
      </w:r>
    </w:p>
    <w:p w14:paraId="6E9D8E68" w14:textId="77777777" w:rsidR="00C515D5" w:rsidRPr="00C515D5" w:rsidRDefault="00C515D5" w:rsidP="00C515D5">
      <w:pPr>
        <w:pStyle w:val="NormalWeb"/>
        <w:shd w:val="clear" w:color="auto" w:fill="FFFFFF"/>
        <w:spacing w:before="0" w:beforeAutospacing="0" w:after="0" w:afterAutospacing="0"/>
        <w:ind w:right="284"/>
        <w:jc w:val="both"/>
        <w:rPr>
          <w:rFonts w:ascii="Calibri" w:hAnsi="Calibri" w:cs="Calibri"/>
          <w:bCs/>
          <w:color w:val="201F1E"/>
          <w:sz w:val="22"/>
          <w:szCs w:val="22"/>
          <w:bdr w:val="none" w:sz="0" w:space="0" w:color="auto" w:frame="1"/>
          <w:lang w:val="es-ES"/>
        </w:rPr>
      </w:pPr>
    </w:p>
    <w:p w14:paraId="011CEE1F" w14:textId="77777777" w:rsidR="00C515D5" w:rsidRDefault="00C515D5" w:rsidP="00C515D5">
      <w:pPr>
        <w:pStyle w:val="NormalWeb"/>
        <w:numPr>
          <w:ilvl w:val="0"/>
          <w:numId w:val="34"/>
        </w:numPr>
        <w:shd w:val="clear" w:color="auto" w:fill="FFFFFF"/>
        <w:spacing w:before="0" w:beforeAutospacing="0" w:after="0" w:afterAutospacing="0"/>
        <w:ind w:right="284"/>
        <w:jc w:val="both"/>
        <w:rPr>
          <w:rFonts w:ascii="Calibri" w:hAnsi="Calibri" w:cs="Calibri"/>
          <w:bCs/>
          <w:color w:val="201F1E"/>
          <w:sz w:val="22"/>
          <w:szCs w:val="22"/>
          <w:bdr w:val="none" w:sz="0" w:space="0" w:color="auto" w:frame="1"/>
          <w:lang w:val="es-ES"/>
        </w:rPr>
      </w:pPr>
      <w:r w:rsidRPr="00C515D5">
        <w:rPr>
          <w:rFonts w:ascii="Calibri" w:hAnsi="Calibri" w:cs="Calibri"/>
          <w:bCs/>
          <w:color w:val="201F1E"/>
          <w:sz w:val="22"/>
          <w:szCs w:val="22"/>
          <w:bdr w:val="none" w:sz="0" w:space="0" w:color="auto" w:frame="1"/>
          <w:lang w:val="es-ES"/>
        </w:rPr>
        <w:t xml:space="preserve">Prorroga hasta el 31/12/21 la necesidad de contar con conformidad previa del BCRA para el acceso al MLC para la cancelación de capital de endeudamientos financieros con contrapartes vinculadas. </w:t>
      </w:r>
    </w:p>
    <w:p w14:paraId="4F8E8A5E" w14:textId="77777777" w:rsidR="00C515D5" w:rsidRDefault="00C515D5" w:rsidP="00C515D5">
      <w:pPr>
        <w:pStyle w:val="NormalWeb"/>
        <w:shd w:val="clear" w:color="auto" w:fill="FFFFFF"/>
        <w:spacing w:before="0" w:beforeAutospacing="0" w:after="0" w:afterAutospacing="0"/>
        <w:ind w:left="765" w:right="284"/>
        <w:jc w:val="both"/>
        <w:rPr>
          <w:rFonts w:ascii="Calibri" w:hAnsi="Calibri" w:cs="Calibri"/>
          <w:bCs/>
          <w:color w:val="201F1E"/>
          <w:sz w:val="22"/>
          <w:szCs w:val="22"/>
          <w:bdr w:val="none" w:sz="0" w:space="0" w:color="auto" w:frame="1"/>
          <w:lang w:val="es-ES"/>
        </w:rPr>
      </w:pPr>
    </w:p>
    <w:p w14:paraId="0CF2B18B" w14:textId="77777777" w:rsidR="00C515D5" w:rsidRDefault="00C515D5" w:rsidP="00C515D5">
      <w:pPr>
        <w:pStyle w:val="NormalWeb"/>
        <w:numPr>
          <w:ilvl w:val="0"/>
          <w:numId w:val="34"/>
        </w:numPr>
        <w:shd w:val="clear" w:color="auto" w:fill="FFFFFF"/>
        <w:spacing w:before="0" w:beforeAutospacing="0" w:after="0" w:afterAutospacing="0"/>
        <w:ind w:right="284"/>
        <w:jc w:val="both"/>
        <w:rPr>
          <w:rFonts w:ascii="Calibri" w:hAnsi="Calibri" w:cs="Calibri"/>
          <w:bCs/>
          <w:color w:val="201F1E"/>
          <w:sz w:val="22"/>
          <w:szCs w:val="22"/>
          <w:bdr w:val="none" w:sz="0" w:space="0" w:color="auto" w:frame="1"/>
          <w:lang w:val="es-ES"/>
        </w:rPr>
      </w:pPr>
      <w:r w:rsidRPr="00C515D5">
        <w:rPr>
          <w:rFonts w:ascii="Calibri" w:hAnsi="Calibri" w:cs="Calibri"/>
          <w:bCs/>
          <w:color w:val="201F1E"/>
          <w:sz w:val="22"/>
          <w:szCs w:val="22"/>
          <w:bdr w:val="none" w:sz="0" w:space="0" w:color="auto" w:frame="1"/>
          <w:lang w:val="es-ES"/>
        </w:rPr>
        <w:t xml:space="preserve"> Prorroga hasta el 31/12/21 la necesidad de contar con autorización previa del BCRA para acceder al MLC para realizar pagos de importaciones de bienes o cancelar el capital de deudas por importación de bienes. </w:t>
      </w:r>
    </w:p>
    <w:p w14:paraId="5591D3FF" w14:textId="77777777" w:rsidR="00C515D5" w:rsidRDefault="00C515D5" w:rsidP="00C515D5">
      <w:pPr>
        <w:pStyle w:val="Prrafodelista"/>
        <w:rPr>
          <w:rFonts w:ascii="Calibri" w:hAnsi="Calibri" w:cs="Calibri"/>
          <w:bCs/>
          <w:color w:val="201F1E"/>
          <w:bdr w:val="none" w:sz="0" w:space="0" w:color="auto" w:frame="1"/>
          <w:lang w:val="es-ES"/>
        </w:rPr>
      </w:pPr>
    </w:p>
    <w:p w14:paraId="3535105C" w14:textId="77777777" w:rsidR="00C515D5" w:rsidRDefault="00C515D5" w:rsidP="00C515D5">
      <w:pPr>
        <w:pStyle w:val="NormalWeb"/>
        <w:numPr>
          <w:ilvl w:val="0"/>
          <w:numId w:val="34"/>
        </w:numPr>
        <w:shd w:val="clear" w:color="auto" w:fill="FFFFFF"/>
        <w:spacing w:before="0" w:beforeAutospacing="0" w:after="0" w:afterAutospacing="0"/>
        <w:ind w:right="284"/>
        <w:jc w:val="both"/>
        <w:rPr>
          <w:rFonts w:ascii="Calibri" w:hAnsi="Calibri" w:cs="Calibri"/>
          <w:bCs/>
          <w:color w:val="201F1E"/>
          <w:sz w:val="22"/>
          <w:szCs w:val="22"/>
          <w:bdr w:val="none" w:sz="0" w:space="0" w:color="auto" w:frame="1"/>
          <w:lang w:val="es-ES"/>
        </w:rPr>
      </w:pPr>
      <w:r w:rsidRPr="00C515D5">
        <w:rPr>
          <w:rFonts w:ascii="Calibri" w:hAnsi="Calibri" w:cs="Calibri"/>
          <w:bCs/>
          <w:color w:val="201F1E"/>
          <w:sz w:val="22"/>
          <w:szCs w:val="22"/>
          <w:bdr w:val="none" w:sz="0" w:space="0" w:color="auto" w:frame="1"/>
          <w:lang w:val="es-ES"/>
        </w:rPr>
        <w:t xml:space="preserve"> Agrega al cálculo del “cupo de importación de bienes” a los pagos cursados por el MLC, a partir del 6/7/20, por operaciones relacionadas a: a) pagos de insumos, equipos y repuestos destinados a la construcción, reparación, mantenimiento o reemplazo de partes de instalaciones de producción y tratamiento de hidrocarburos “off shore”; b) pagos de bienes para su venta en tiendas libres de impuestos (Ley 22056) y; c) pagos de bienes ingresados a depósitos francos habilitados (Resolución 2676/79 ANA). </w:t>
      </w:r>
    </w:p>
    <w:p w14:paraId="4FC157FD" w14:textId="77777777" w:rsidR="00C515D5" w:rsidRDefault="00C515D5" w:rsidP="00C515D5">
      <w:pPr>
        <w:pStyle w:val="Prrafodelista"/>
        <w:rPr>
          <w:rFonts w:ascii="Calibri" w:hAnsi="Calibri" w:cs="Calibri"/>
          <w:bCs/>
          <w:color w:val="201F1E"/>
          <w:bdr w:val="none" w:sz="0" w:space="0" w:color="auto" w:frame="1"/>
          <w:lang w:val="es-ES"/>
        </w:rPr>
      </w:pPr>
    </w:p>
    <w:p w14:paraId="3A5F3537" w14:textId="7C571E5F" w:rsidR="00C515D5" w:rsidRPr="00C515D5" w:rsidRDefault="00C515D5" w:rsidP="00C515D5">
      <w:pPr>
        <w:pStyle w:val="NormalWeb"/>
        <w:numPr>
          <w:ilvl w:val="0"/>
          <w:numId w:val="34"/>
        </w:numPr>
        <w:shd w:val="clear" w:color="auto" w:fill="FFFFFF"/>
        <w:spacing w:before="0" w:beforeAutospacing="0" w:after="0" w:afterAutospacing="0"/>
        <w:ind w:right="284"/>
        <w:jc w:val="both"/>
        <w:rPr>
          <w:rFonts w:ascii="Calibri" w:hAnsi="Calibri" w:cs="Calibri"/>
          <w:bCs/>
          <w:color w:val="201F1E"/>
          <w:sz w:val="22"/>
          <w:szCs w:val="22"/>
          <w:bdr w:val="none" w:sz="0" w:space="0" w:color="auto" w:frame="1"/>
          <w:lang w:val="es-ES"/>
        </w:rPr>
      </w:pPr>
      <w:r w:rsidRPr="00C515D5">
        <w:rPr>
          <w:rFonts w:ascii="Calibri" w:hAnsi="Calibri" w:cs="Calibri"/>
          <w:bCs/>
          <w:color w:val="201F1E"/>
          <w:sz w:val="22"/>
          <w:szCs w:val="22"/>
          <w:bdr w:val="none" w:sz="0" w:space="0" w:color="auto" w:frame="1"/>
          <w:lang w:val="es-ES"/>
        </w:rPr>
        <w:t xml:space="preserve">Exceptúa de la conformidad previa del BCRA para acceder al MLC al pago de importaciones de bienes por una persona jurídica que tenga a su cargo la provisión de medicamentos críticos cuyo registro de ingreso aduanero se concreta mediante Solicitud Particular por el beneficiario de la cobertura médica. </w:t>
      </w:r>
    </w:p>
    <w:p w14:paraId="718962DB" w14:textId="77777777" w:rsidR="00C515D5" w:rsidRPr="00C515D5" w:rsidRDefault="00C515D5" w:rsidP="00C515D5">
      <w:pPr>
        <w:pStyle w:val="NormalWeb"/>
        <w:shd w:val="clear" w:color="auto" w:fill="FFFFFF"/>
        <w:spacing w:before="0" w:beforeAutospacing="0" w:after="0" w:afterAutospacing="0"/>
        <w:ind w:right="284"/>
        <w:jc w:val="both"/>
        <w:rPr>
          <w:rFonts w:ascii="Calibri" w:hAnsi="Calibri" w:cs="Calibri"/>
          <w:b/>
          <w:bCs/>
          <w:color w:val="201F1E"/>
          <w:sz w:val="22"/>
          <w:szCs w:val="22"/>
          <w:bdr w:val="none" w:sz="0" w:space="0" w:color="auto" w:frame="1"/>
          <w:lang w:val="es-ES"/>
        </w:rPr>
      </w:pPr>
    </w:p>
    <w:p w14:paraId="3FA30BBD" w14:textId="77777777" w:rsidR="00C515D5" w:rsidRPr="00C515D5" w:rsidRDefault="00C515D5" w:rsidP="00C515D5">
      <w:pPr>
        <w:pStyle w:val="NormalWeb"/>
        <w:shd w:val="clear" w:color="auto" w:fill="FFFFFF"/>
        <w:spacing w:before="0" w:beforeAutospacing="0" w:after="0" w:afterAutospacing="0"/>
        <w:ind w:right="284"/>
        <w:jc w:val="both"/>
        <w:rPr>
          <w:rFonts w:ascii="Calibri" w:hAnsi="Calibri" w:cs="Calibri"/>
          <w:b/>
          <w:bCs/>
          <w:color w:val="201F1E"/>
          <w:sz w:val="22"/>
          <w:szCs w:val="22"/>
          <w:bdr w:val="none" w:sz="0" w:space="0" w:color="auto" w:frame="1"/>
          <w:lang w:val="es-ES"/>
        </w:rPr>
      </w:pPr>
    </w:p>
    <w:p w14:paraId="6D062C9F" w14:textId="77777777" w:rsidR="00C515D5" w:rsidRPr="00C515D5" w:rsidRDefault="00C515D5" w:rsidP="00C515D5">
      <w:pPr>
        <w:pStyle w:val="NormalWeb"/>
        <w:shd w:val="clear" w:color="auto" w:fill="FFFFFF"/>
        <w:spacing w:before="0" w:beforeAutospacing="0" w:after="0" w:afterAutospacing="0"/>
        <w:ind w:right="284"/>
        <w:jc w:val="both"/>
        <w:rPr>
          <w:rFonts w:ascii="Calibri" w:hAnsi="Calibri" w:cs="Calibri"/>
          <w:b/>
          <w:bCs/>
          <w:color w:val="201F1E"/>
          <w:sz w:val="22"/>
          <w:szCs w:val="22"/>
          <w:bdr w:val="none" w:sz="0" w:space="0" w:color="auto" w:frame="1"/>
          <w:lang w:val="es-ES"/>
        </w:rPr>
      </w:pPr>
      <w:r w:rsidRPr="00C515D5">
        <w:rPr>
          <w:rFonts w:ascii="Calibri" w:hAnsi="Calibri" w:cs="Calibri"/>
          <w:b/>
          <w:bCs/>
          <w:color w:val="201F1E"/>
          <w:sz w:val="22"/>
          <w:szCs w:val="22"/>
          <w:bdr w:val="none" w:sz="0" w:space="0" w:color="auto" w:frame="1"/>
          <w:lang w:val="es-ES"/>
        </w:rPr>
        <w:t xml:space="preserve">  </w:t>
      </w:r>
    </w:p>
    <w:p w14:paraId="20EABD3C" w14:textId="77777777" w:rsidR="00C515D5" w:rsidRPr="00C515D5" w:rsidRDefault="00C515D5" w:rsidP="00C515D5">
      <w:pPr>
        <w:pStyle w:val="NormalWeb"/>
        <w:shd w:val="clear" w:color="auto" w:fill="FFFFFF"/>
        <w:spacing w:before="0" w:beforeAutospacing="0" w:after="0" w:afterAutospacing="0"/>
        <w:ind w:right="284"/>
        <w:jc w:val="both"/>
        <w:rPr>
          <w:rFonts w:ascii="Calibri" w:hAnsi="Calibri" w:cs="Calibri"/>
          <w:b/>
          <w:bCs/>
          <w:color w:val="201F1E"/>
          <w:sz w:val="22"/>
          <w:szCs w:val="22"/>
          <w:bdr w:val="none" w:sz="0" w:space="0" w:color="auto" w:frame="1"/>
          <w:lang w:val="es-ES"/>
        </w:rPr>
      </w:pPr>
    </w:p>
    <w:p w14:paraId="686A68CE" w14:textId="77777777" w:rsidR="00C515D5" w:rsidRPr="00C515D5" w:rsidRDefault="00C515D5" w:rsidP="00C515D5">
      <w:pPr>
        <w:pStyle w:val="NormalWeb"/>
        <w:shd w:val="clear" w:color="auto" w:fill="FFFFFF"/>
        <w:spacing w:before="0" w:beforeAutospacing="0" w:after="0" w:afterAutospacing="0"/>
        <w:ind w:right="284"/>
        <w:jc w:val="both"/>
        <w:rPr>
          <w:rFonts w:ascii="Calibri" w:hAnsi="Calibri" w:cs="Calibri"/>
          <w:b/>
          <w:bCs/>
          <w:color w:val="201F1E"/>
          <w:sz w:val="22"/>
          <w:szCs w:val="22"/>
          <w:bdr w:val="none" w:sz="0" w:space="0" w:color="auto" w:frame="1"/>
          <w:lang w:val="es-ES"/>
        </w:rPr>
      </w:pPr>
      <w:r w:rsidRPr="00C515D5">
        <w:rPr>
          <w:rFonts w:ascii="Calibri" w:hAnsi="Calibri" w:cs="Calibri"/>
          <w:b/>
          <w:bCs/>
          <w:color w:val="201F1E"/>
          <w:sz w:val="22"/>
          <w:szCs w:val="22"/>
          <w:bdr w:val="none" w:sz="0" w:space="0" w:color="auto" w:frame="1"/>
          <w:lang w:val="es-ES"/>
        </w:rPr>
        <w:t xml:space="preserve">TEXTO PAGINA WEB </w:t>
      </w:r>
    </w:p>
    <w:p w14:paraId="1F915AA0" w14:textId="77777777" w:rsidR="00C515D5" w:rsidRPr="00C515D5" w:rsidRDefault="00C515D5" w:rsidP="00C515D5">
      <w:pPr>
        <w:pStyle w:val="NormalWeb"/>
        <w:shd w:val="clear" w:color="auto" w:fill="FFFFFF"/>
        <w:spacing w:before="0" w:beforeAutospacing="0" w:after="0" w:afterAutospacing="0"/>
        <w:ind w:right="284"/>
        <w:jc w:val="both"/>
        <w:rPr>
          <w:rFonts w:ascii="Calibri" w:hAnsi="Calibri" w:cs="Calibri"/>
          <w:b/>
          <w:bCs/>
          <w:color w:val="201F1E"/>
          <w:sz w:val="22"/>
          <w:szCs w:val="22"/>
          <w:bdr w:val="none" w:sz="0" w:space="0" w:color="auto" w:frame="1"/>
          <w:lang w:val="es-ES"/>
        </w:rPr>
      </w:pPr>
      <w:r w:rsidRPr="00C515D5">
        <w:rPr>
          <w:rFonts w:ascii="Calibri" w:hAnsi="Calibri" w:cs="Calibri"/>
          <w:b/>
          <w:bCs/>
          <w:color w:val="201F1E"/>
          <w:sz w:val="22"/>
          <w:szCs w:val="22"/>
          <w:bdr w:val="none" w:sz="0" w:space="0" w:color="auto" w:frame="1"/>
          <w:lang w:val="es-ES"/>
        </w:rPr>
        <w:t xml:space="preserve">  </w:t>
      </w:r>
    </w:p>
    <w:p w14:paraId="264E764E" w14:textId="77777777" w:rsidR="00C515D5" w:rsidRPr="00C515D5" w:rsidRDefault="00C515D5" w:rsidP="00C515D5">
      <w:pPr>
        <w:pStyle w:val="NormalWeb"/>
        <w:shd w:val="clear" w:color="auto" w:fill="FFFFFF"/>
        <w:spacing w:before="0" w:beforeAutospacing="0" w:after="0" w:afterAutospacing="0"/>
        <w:ind w:right="284"/>
        <w:jc w:val="both"/>
        <w:rPr>
          <w:rFonts w:ascii="Calibri" w:hAnsi="Calibri" w:cs="Calibri"/>
          <w:b/>
          <w:bCs/>
          <w:color w:val="201F1E"/>
          <w:sz w:val="22"/>
          <w:szCs w:val="22"/>
          <w:bdr w:val="none" w:sz="0" w:space="0" w:color="auto" w:frame="1"/>
          <w:lang w:val="es-ES"/>
        </w:rPr>
      </w:pPr>
    </w:p>
    <w:p w14:paraId="2B1D616F" w14:textId="77777777" w:rsidR="00C515D5" w:rsidRPr="00C515D5" w:rsidRDefault="00C515D5" w:rsidP="00C515D5">
      <w:pPr>
        <w:pStyle w:val="NormalWeb"/>
        <w:shd w:val="clear" w:color="auto" w:fill="FFFFFF"/>
        <w:spacing w:before="0" w:beforeAutospacing="0" w:after="0" w:afterAutospacing="0"/>
        <w:ind w:right="284"/>
        <w:jc w:val="both"/>
        <w:rPr>
          <w:rFonts w:ascii="Calibri" w:hAnsi="Calibri" w:cs="Calibri"/>
          <w:b/>
          <w:bCs/>
          <w:color w:val="201F1E"/>
          <w:sz w:val="22"/>
          <w:szCs w:val="22"/>
          <w:bdr w:val="none" w:sz="0" w:space="0" w:color="auto" w:frame="1"/>
          <w:lang w:val="es-ES"/>
        </w:rPr>
      </w:pPr>
      <w:r w:rsidRPr="00C515D5">
        <w:rPr>
          <w:rFonts w:ascii="Calibri" w:hAnsi="Calibri" w:cs="Calibri"/>
          <w:b/>
          <w:bCs/>
          <w:color w:val="201F1E"/>
          <w:sz w:val="22"/>
          <w:szCs w:val="22"/>
          <w:bdr w:val="none" w:sz="0" w:space="0" w:color="auto" w:frame="1"/>
          <w:lang w:val="es-ES"/>
        </w:rPr>
        <w:t xml:space="preserve">Título: PRORROGAN RESTRICCIONES PARA EL ACCESO AL MLC PARA PAGOS AL EXTERIOR </w:t>
      </w:r>
    </w:p>
    <w:p w14:paraId="212FA3A9" w14:textId="77777777" w:rsidR="00C515D5" w:rsidRPr="00C515D5" w:rsidRDefault="00C515D5" w:rsidP="00C515D5">
      <w:pPr>
        <w:pStyle w:val="NormalWeb"/>
        <w:shd w:val="clear" w:color="auto" w:fill="FFFFFF"/>
        <w:spacing w:before="0" w:beforeAutospacing="0" w:after="0" w:afterAutospacing="0"/>
        <w:ind w:right="284"/>
        <w:jc w:val="both"/>
        <w:rPr>
          <w:rFonts w:ascii="Calibri" w:hAnsi="Calibri" w:cs="Calibri"/>
          <w:b/>
          <w:bCs/>
          <w:color w:val="201F1E"/>
          <w:sz w:val="22"/>
          <w:szCs w:val="22"/>
          <w:bdr w:val="none" w:sz="0" w:space="0" w:color="auto" w:frame="1"/>
          <w:lang w:val="es-ES"/>
        </w:rPr>
      </w:pPr>
    </w:p>
    <w:p w14:paraId="27D4BF3A" w14:textId="0B16A529" w:rsidR="00C515D5" w:rsidRPr="00C515D5" w:rsidRDefault="00C515D5" w:rsidP="00C515D5">
      <w:pPr>
        <w:pStyle w:val="NormalWeb"/>
        <w:shd w:val="clear" w:color="auto" w:fill="FFFFFF"/>
        <w:spacing w:before="0" w:beforeAutospacing="0" w:after="0" w:afterAutospacing="0"/>
        <w:ind w:right="284"/>
        <w:jc w:val="both"/>
        <w:rPr>
          <w:rFonts w:ascii="Calibri" w:hAnsi="Calibri" w:cs="Calibri"/>
          <w:b/>
          <w:bCs/>
          <w:color w:val="201F1E"/>
          <w:sz w:val="22"/>
          <w:szCs w:val="22"/>
          <w:bdr w:val="none" w:sz="0" w:space="0" w:color="auto" w:frame="1"/>
          <w:lang w:val="es-ES"/>
        </w:rPr>
      </w:pPr>
      <w:r>
        <w:rPr>
          <w:rFonts w:ascii="Calibri" w:hAnsi="Calibri" w:cs="Calibri"/>
          <w:b/>
          <w:bCs/>
          <w:color w:val="201F1E"/>
          <w:sz w:val="22"/>
          <w:szCs w:val="22"/>
          <w:bdr w:val="none" w:sz="0" w:space="0" w:color="auto" w:frame="1"/>
          <w:lang w:val="es-ES"/>
        </w:rPr>
        <w:t> </w:t>
      </w:r>
      <w:r w:rsidRPr="00C515D5">
        <w:rPr>
          <w:rFonts w:ascii="Calibri" w:hAnsi="Calibri" w:cs="Calibri"/>
          <w:b/>
          <w:bCs/>
          <w:color w:val="201F1E"/>
          <w:sz w:val="22"/>
          <w:szCs w:val="22"/>
          <w:bdr w:val="none" w:sz="0" w:space="0" w:color="auto" w:frame="1"/>
          <w:lang w:val="es-ES"/>
        </w:rPr>
        <w:t>Por:  </w:t>
      </w:r>
      <w:r w:rsidRPr="00C515D5">
        <w:rPr>
          <w:rFonts w:ascii="Calibri" w:hAnsi="Calibri" w:cs="Calibri"/>
          <w:bCs/>
          <w:color w:val="201F1E"/>
          <w:sz w:val="22"/>
          <w:szCs w:val="22"/>
          <w:bdr w:val="none" w:sz="0" w:space="0" w:color="auto" w:frame="1"/>
          <w:lang w:val="es-ES"/>
        </w:rPr>
        <w:t xml:space="preserve">Hernán Camarero – Eduardo Bellocq </w:t>
      </w:r>
    </w:p>
    <w:p w14:paraId="112E3147" w14:textId="77777777" w:rsidR="00C515D5" w:rsidRDefault="00C515D5" w:rsidP="00C515D5">
      <w:pPr>
        <w:pStyle w:val="NormalWeb"/>
        <w:shd w:val="clear" w:color="auto" w:fill="FFFFFF"/>
        <w:spacing w:before="0" w:beforeAutospacing="0" w:after="0" w:afterAutospacing="0"/>
        <w:ind w:right="284"/>
        <w:jc w:val="both"/>
        <w:rPr>
          <w:rFonts w:ascii="Calibri" w:hAnsi="Calibri" w:cs="Calibri"/>
          <w:b/>
          <w:bCs/>
          <w:color w:val="201F1E"/>
          <w:sz w:val="22"/>
          <w:szCs w:val="22"/>
          <w:bdr w:val="none" w:sz="0" w:space="0" w:color="auto" w:frame="1"/>
          <w:lang w:val="es-ES"/>
        </w:rPr>
      </w:pPr>
    </w:p>
    <w:p w14:paraId="78B7C732" w14:textId="7BC35F5B" w:rsidR="00C515D5" w:rsidRPr="00C515D5" w:rsidRDefault="00C515D5" w:rsidP="00C515D5">
      <w:pPr>
        <w:pStyle w:val="NormalWeb"/>
        <w:shd w:val="clear" w:color="auto" w:fill="FFFFFF"/>
        <w:spacing w:before="0" w:beforeAutospacing="0" w:after="0" w:afterAutospacing="0"/>
        <w:ind w:right="284"/>
        <w:jc w:val="both"/>
        <w:rPr>
          <w:rFonts w:ascii="Calibri" w:hAnsi="Calibri" w:cs="Calibri"/>
          <w:bCs/>
          <w:color w:val="201F1E"/>
          <w:sz w:val="22"/>
          <w:szCs w:val="22"/>
          <w:bdr w:val="none" w:sz="0" w:space="0" w:color="auto" w:frame="1"/>
          <w:lang w:val="es-ES"/>
        </w:rPr>
      </w:pPr>
      <w:r w:rsidRPr="00C515D5">
        <w:rPr>
          <w:rFonts w:ascii="Calibri" w:hAnsi="Calibri" w:cs="Calibri"/>
          <w:b/>
          <w:bCs/>
          <w:color w:val="201F1E"/>
          <w:sz w:val="22"/>
          <w:szCs w:val="22"/>
          <w:bdr w:val="none" w:sz="0" w:space="0" w:color="auto" w:frame="1"/>
          <w:lang w:val="es-ES"/>
        </w:rPr>
        <w:t>Área de Servicio: </w:t>
      </w:r>
      <w:r w:rsidRPr="00C515D5">
        <w:rPr>
          <w:rFonts w:ascii="Calibri" w:hAnsi="Calibri" w:cs="Calibri"/>
          <w:bCs/>
          <w:color w:val="201F1E"/>
          <w:sz w:val="22"/>
          <w:szCs w:val="22"/>
          <w:bdr w:val="none" w:sz="0" w:space="0" w:color="auto" w:frame="1"/>
          <w:lang w:val="es-ES"/>
        </w:rPr>
        <w:t xml:space="preserve">Financiero &amp; </w:t>
      </w:r>
      <w:proofErr w:type="spellStart"/>
      <w:r w:rsidRPr="00C515D5">
        <w:rPr>
          <w:rFonts w:ascii="Calibri" w:hAnsi="Calibri" w:cs="Calibri"/>
          <w:bCs/>
          <w:color w:val="201F1E"/>
          <w:sz w:val="22"/>
          <w:szCs w:val="22"/>
          <w:bdr w:val="none" w:sz="0" w:space="0" w:color="auto" w:frame="1"/>
          <w:lang w:val="es-ES"/>
        </w:rPr>
        <w:t>Fintech</w:t>
      </w:r>
      <w:proofErr w:type="spellEnd"/>
      <w:r w:rsidRPr="00C515D5">
        <w:rPr>
          <w:rFonts w:ascii="Calibri" w:hAnsi="Calibri" w:cs="Calibri"/>
          <w:bCs/>
          <w:color w:val="201F1E"/>
          <w:sz w:val="22"/>
          <w:szCs w:val="22"/>
          <w:bdr w:val="none" w:sz="0" w:space="0" w:color="auto" w:frame="1"/>
          <w:lang w:val="es-ES"/>
        </w:rPr>
        <w:t xml:space="preserve"> </w:t>
      </w:r>
    </w:p>
    <w:p w14:paraId="3D61BF1A" w14:textId="77777777" w:rsidR="00C515D5" w:rsidRPr="00C515D5" w:rsidRDefault="00C515D5" w:rsidP="00C515D5">
      <w:pPr>
        <w:pStyle w:val="NormalWeb"/>
        <w:shd w:val="clear" w:color="auto" w:fill="FFFFFF"/>
        <w:spacing w:before="0" w:beforeAutospacing="0" w:after="0" w:afterAutospacing="0"/>
        <w:ind w:right="284"/>
        <w:jc w:val="both"/>
        <w:rPr>
          <w:rFonts w:ascii="Calibri" w:hAnsi="Calibri" w:cs="Calibri"/>
          <w:b/>
          <w:bCs/>
          <w:color w:val="201F1E"/>
          <w:sz w:val="22"/>
          <w:szCs w:val="22"/>
          <w:bdr w:val="none" w:sz="0" w:space="0" w:color="auto" w:frame="1"/>
          <w:lang w:val="es-ES"/>
        </w:rPr>
      </w:pPr>
    </w:p>
    <w:p w14:paraId="3A73E54B" w14:textId="71A3D403" w:rsidR="00C515D5" w:rsidRPr="00C515D5" w:rsidRDefault="00C515D5" w:rsidP="00C515D5">
      <w:pPr>
        <w:pStyle w:val="NormalWeb"/>
        <w:shd w:val="clear" w:color="auto" w:fill="FFFFFF"/>
        <w:spacing w:before="0" w:beforeAutospacing="0" w:after="0" w:afterAutospacing="0"/>
        <w:ind w:right="284"/>
        <w:jc w:val="both"/>
        <w:rPr>
          <w:rFonts w:ascii="Calibri" w:hAnsi="Calibri" w:cs="Calibri"/>
          <w:b/>
          <w:bCs/>
          <w:color w:val="201F1E"/>
          <w:sz w:val="22"/>
          <w:szCs w:val="22"/>
          <w:bdr w:val="none" w:sz="0" w:space="0" w:color="auto" w:frame="1"/>
          <w:lang w:val="es-ES"/>
        </w:rPr>
      </w:pPr>
    </w:p>
    <w:p w14:paraId="0B304996" w14:textId="77777777" w:rsidR="00C515D5" w:rsidRPr="00C515D5" w:rsidRDefault="00C515D5" w:rsidP="00C515D5">
      <w:pPr>
        <w:pStyle w:val="NormalWeb"/>
        <w:shd w:val="clear" w:color="auto" w:fill="FFFFFF"/>
        <w:spacing w:before="0" w:beforeAutospacing="0" w:after="0" w:afterAutospacing="0"/>
        <w:ind w:right="284"/>
        <w:jc w:val="both"/>
        <w:rPr>
          <w:rFonts w:ascii="Calibri" w:hAnsi="Calibri" w:cs="Calibri"/>
          <w:bCs/>
          <w:color w:val="201F1E"/>
          <w:sz w:val="22"/>
          <w:szCs w:val="22"/>
          <w:bdr w:val="none" w:sz="0" w:space="0" w:color="auto" w:frame="1"/>
          <w:lang w:val="es-ES"/>
        </w:rPr>
      </w:pPr>
      <w:r w:rsidRPr="00C515D5">
        <w:rPr>
          <w:rFonts w:ascii="Calibri" w:hAnsi="Calibri" w:cs="Calibri"/>
          <w:bCs/>
          <w:color w:val="201F1E"/>
          <w:sz w:val="22"/>
          <w:szCs w:val="22"/>
          <w:bdr w:val="none" w:sz="0" w:space="0" w:color="auto" w:frame="1"/>
          <w:lang w:val="es-ES"/>
        </w:rPr>
        <w:t xml:space="preserve">El 24/6/21 el BCRA dictó la Comunicación “A” 7313 que prorroga y modifica algunas de las restricciones para acceder al mercado local de cambios (“MLC”) para pagos al exterior que había impuesto la Comunicación “A” 7030. </w:t>
      </w:r>
    </w:p>
    <w:p w14:paraId="5683C314" w14:textId="77777777" w:rsidR="00C515D5" w:rsidRPr="00C515D5" w:rsidRDefault="00C515D5" w:rsidP="00C515D5">
      <w:pPr>
        <w:pStyle w:val="NormalWeb"/>
        <w:shd w:val="clear" w:color="auto" w:fill="FFFFFF"/>
        <w:spacing w:before="0" w:beforeAutospacing="0" w:after="0" w:afterAutospacing="0"/>
        <w:ind w:right="284"/>
        <w:jc w:val="both"/>
        <w:rPr>
          <w:rFonts w:ascii="Calibri" w:hAnsi="Calibri" w:cs="Calibri"/>
          <w:bCs/>
          <w:color w:val="201F1E"/>
          <w:sz w:val="22"/>
          <w:szCs w:val="22"/>
          <w:bdr w:val="none" w:sz="0" w:space="0" w:color="auto" w:frame="1"/>
          <w:lang w:val="es-ES"/>
        </w:rPr>
      </w:pPr>
    </w:p>
    <w:p w14:paraId="5210D60A" w14:textId="142AF8D7" w:rsidR="00C515D5" w:rsidRPr="00C515D5" w:rsidRDefault="00C515D5" w:rsidP="00C515D5">
      <w:pPr>
        <w:pStyle w:val="NormalWeb"/>
        <w:shd w:val="clear" w:color="auto" w:fill="FFFFFF"/>
        <w:spacing w:before="0" w:beforeAutospacing="0" w:after="0" w:afterAutospacing="0"/>
        <w:ind w:right="284"/>
        <w:jc w:val="both"/>
        <w:rPr>
          <w:rFonts w:ascii="Calibri" w:hAnsi="Calibri" w:cs="Calibri"/>
          <w:bCs/>
          <w:color w:val="201F1E"/>
          <w:sz w:val="22"/>
          <w:szCs w:val="22"/>
          <w:bdr w:val="none" w:sz="0" w:space="0" w:color="auto" w:frame="1"/>
          <w:lang w:val="es-ES"/>
        </w:rPr>
      </w:pPr>
      <w:r w:rsidRPr="00C515D5">
        <w:rPr>
          <w:rFonts w:ascii="Calibri" w:hAnsi="Calibri" w:cs="Calibri"/>
          <w:bCs/>
          <w:color w:val="201F1E"/>
          <w:sz w:val="22"/>
          <w:szCs w:val="22"/>
          <w:bdr w:val="none" w:sz="0" w:space="0" w:color="auto" w:frame="1"/>
          <w:lang w:val="es-ES"/>
        </w:rPr>
        <w:t xml:space="preserve"> La Comunicación “A” 7313 establece los siguientes cambios: </w:t>
      </w:r>
    </w:p>
    <w:p w14:paraId="6AF01393" w14:textId="77777777" w:rsidR="00C515D5" w:rsidRPr="00C515D5" w:rsidRDefault="00C515D5" w:rsidP="00C515D5">
      <w:pPr>
        <w:pStyle w:val="NormalWeb"/>
        <w:shd w:val="clear" w:color="auto" w:fill="FFFFFF"/>
        <w:spacing w:before="0" w:beforeAutospacing="0" w:after="0" w:afterAutospacing="0"/>
        <w:ind w:right="284"/>
        <w:jc w:val="both"/>
        <w:rPr>
          <w:rFonts w:ascii="Calibri" w:hAnsi="Calibri" w:cs="Calibri"/>
          <w:bCs/>
          <w:color w:val="201F1E"/>
          <w:sz w:val="22"/>
          <w:szCs w:val="22"/>
          <w:bdr w:val="none" w:sz="0" w:space="0" w:color="auto" w:frame="1"/>
          <w:lang w:val="es-ES"/>
        </w:rPr>
      </w:pPr>
    </w:p>
    <w:p w14:paraId="07A4CDB8" w14:textId="34253727" w:rsidR="00C515D5" w:rsidRPr="00C515D5" w:rsidRDefault="00C515D5" w:rsidP="00C515D5">
      <w:pPr>
        <w:pStyle w:val="NormalWeb"/>
        <w:shd w:val="clear" w:color="auto" w:fill="FFFFFF"/>
        <w:spacing w:before="0" w:beforeAutospacing="0" w:after="0" w:afterAutospacing="0"/>
        <w:ind w:right="284"/>
        <w:jc w:val="both"/>
        <w:rPr>
          <w:rFonts w:ascii="Calibri" w:hAnsi="Calibri" w:cs="Calibri"/>
          <w:bCs/>
          <w:color w:val="201F1E"/>
          <w:sz w:val="22"/>
          <w:szCs w:val="22"/>
          <w:bdr w:val="none" w:sz="0" w:space="0" w:color="auto" w:frame="1"/>
          <w:lang w:val="es-ES"/>
        </w:rPr>
      </w:pPr>
      <w:r w:rsidRPr="00C515D5">
        <w:rPr>
          <w:rFonts w:ascii="Calibri" w:hAnsi="Calibri" w:cs="Calibri"/>
          <w:bCs/>
          <w:color w:val="201F1E"/>
          <w:sz w:val="22"/>
          <w:szCs w:val="22"/>
          <w:bdr w:val="none" w:sz="0" w:space="0" w:color="auto" w:frame="1"/>
          <w:lang w:val="es-ES"/>
        </w:rPr>
        <w:t xml:space="preserve"> </w:t>
      </w:r>
    </w:p>
    <w:p w14:paraId="4E502611" w14:textId="77777777" w:rsidR="00C515D5" w:rsidRDefault="00C515D5" w:rsidP="00C515D5">
      <w:pPr>
        <w:pStyle w:val="NormalWeb"/>
        <w:numPr>
          <w:ilvl w:val="0"/>
          <w:numId w:val="33"/>
        </w:numPr>
        <w:shd w:val="clear" w:color="auto" w:fill="FFFFFF"/>
        <w:spacing w:before="0" w:beforeAutospacing="0" w:after="0" w:afterAutospacing="0"/>
        <w:ind w:right="284"/>
        <w:jc w:val="both"/>
        <w:rPr>
          <w:rFonts w:ascii="Calibri" w:hAnsi="Calibri" w:cs="Calibri"/>
          <w:bCs/>
          <w:color w:val="201F1E"/>
          <w:sz w:val="22"/>
          <w:szCs w:val="22"/>
          <w:bdr w:val="none" w:sz="0" w:space="0" w:color="auto" w:frame="1"/>
          <w:lang w:val="es-ES"/>
        </w:rPr>
      </w:pPr>
      <w:r w:rsidRPr="00C515D5">
        <w:rPr>
          <w:rFonts w:ascii="Calibri" w:hAnsi="Calibri" w:cs="Calibri"/>
          <w:bCs/>
          <w:color w:val="201F1E"/>
          <w:sz w:val="22"/>
          <w:szCs w:val="22"/>
          <w:bdr w:val="none" w:sz="0" w:space="0" w:color="auto" w:frame="1"/>
          <w:lang w:val="es-ES"/>
        </w:rPr>
        <w:t xml:space="preserve">Prorroga hasta el 31/12/21 la necesidad de contar con conformidad previa del BCRA para el acceso al MLC para la cancelación de capital de endeudamientos financieros con contrapartes vinculadas. </w:t>
      </w:r>
    </w:p>
    <w:p w14:paraId="3E299394" w14:textId="77777777" w:rsidR="00C515D5" w:rsidRDefault="00C515D5" w:rsidP="00C515D5">
      <w:pPr>
        <w:pStyle w:val="NormalWeb"/>
        <w:shd w:val="clear" w:color="auto" w:fill="FFFFFF"/>
        <w:spacing w:before="0" w:beforeAutospacing="0" w:after="0" w:afterAutospacing="0"/>
        <w:ind w:left="765" w:right="284"/>
        <w:jc w:val="both"/>
        <w:rPr>
          <w:rFonts w:ascii="Calibri" w:hAnsi="Calibri" w:cs="Calibri"/>
          <w:bCs/>
          <w:color w:val="201F1E"/>
          <w:sz w:val="22"/>
          <w:szCs w:val="22"/>
          <w:bdr w:val="none" w:sz="0" w:space="0" w:color="auto" w:frame="1"/>
          <w:lang w:val="es-ES"/>
        </w:rPr>
      </w:pPr>
    </w:p>
    <w:p w14:paraId="0F3A96D2" w14:textId="77777777" w:rsidR="00C515D5" w:rsidRDefault="00C515D5" w:rsidP="00C515D5">
      <w:pPr>
        <w:pStyle w:val="NormalWeb"/>
        <w:numPr>
          <w:ilvl w:val="0"/>
          <w:numId w:val="33"/>
        </w:numPr>
        <w:shd w:val="clear" w:color="auto" w:fill="FFFFFF"/>
        <w:spacing w:before="0" w:beforeAutospacing="0" w:after="0" w:afterAutospacing="0"/>
        <w:ind w:right="284"/>
        <w:jc w:val="both"/>
        <w:rPr>
          <w:rFonts w:ascii="Calibri" w:hAnsi="Calibri" w:cs="Calibri"/>
          <w:bCs/>
          <w:color w:val="201F1E"/>
          <w:sz w:val="22"/>
          <w:szCs w:val="22"/>
          <w:bdr w:val="none" w:sz="0" w:space="0" w:color="auto" w:frame="1"/>
          <w:lang w:val="es-ES"/>
        </w:rPr>
      </w:pPr>
      <w:r w:rsidRPr="00C515D5">
        <w:rPr>
          <w:rFonts w:ascii="Calibri" w:hAnsi="Calibri" w:cs="Calibri"/>
          <w:bCs/>
          <w:color w:val="201F1E"/>
          <w:sz w:val="22"/>
          <w:szCs w:val="22"/>
          <w:bdr w:val="none" w:sz="0" w:space="0" w:color="auto" w:frame="1"/>
          <w:lang w:val="es-ES"/>
        </w:rPr>
        <w:t xml:space="preserve">Prorroga hasta el 31/12/21 la necesidad de contar con autorización previa del BCRA para acceder al MLC para realizar pagos de importaciones de bienes o cancelar el capital de deudas por importación de bienes, a menos que se den determinadas situaciones. </w:t>
      </w:r>
    </w:p>
    <w:p w14:paraId="55B89DED" w14:textId="77777777" w:rsidR="00C515D5" w:rsidRDefault="00C515D5" w:rsidP="00C515D5">
      <w:pPr>
        <w:pStyle w:val="Prrafodelista"/>
        <w:rPr>
          <w:rFonts w:ascii="Calibri" w:hAnsi="Calibri" w:cs="Calibri"/>
          <w:bCs/>
          <w:color w:val="201F1E"/>
          <w:bdr w:val="none" w:sz="0" w:space="0" w:color="auto" w:frame="1"/>
          <w:lang w:val="es-ES"/>
        </w:rPr>
      </w:pPr>
    </w:p>
    <w:p w14:paraId="4380469E" w14:textId="77777777" w:rsidR="00C515D5" w:rsidRDefault="00C515D5" w:rsidP="00C515D5">
      <w:pPr>
        <w:pStyle w:val="NormalWeb"/>
        <w:numPr>
          <w:ilvl w:val="0"/>
          <w:numId w:val="33"/>
        </w:numPr>
        <w:shd w:val="clear" w:color="auto" w:fill="FFFFFF"/>
        <w:spacing w:before="0" w:beforeAutospacing="0" w:after="0" w:afterAutospacing="0"/>
        <w:ind w:right="284"/>
        <w:jc w:val="both"/>
        <w:rPr>
          <w:rFonts w:ascii="Calibri" w:hAnsi="Calibri" w:cs="Calibri"/>
          <w:bCs/>
          <w:color w:val="201F1E"/>
          <w:sz w:val="22"/>
          <w:szCs w:val="22"/>
          <w:bdr w:val="none" w:sz="0" w:space="0" w:color="auto" w:frame="1"/>
          <w:lang w:val="es-ES"/>
        </w:rPr>
      </w:pPr>
      <w:r w:rsidRPr="00C515D5">
        <w:rPr>
          <w:rFonts w:ascii="Calibri" w:hAnsi="Calibri" w:cs="Calibri"/>
          <w:bCs/>
          <w:color w:val="201F1E"/>
          <w:sz w:val="22"/>
          <w:szCs w:val="22"/>
          <w:bdr w:val="none" w:sz="0" w:space="0" w:color="auto" w:frame="1"/>
          <w:lang w:val="es-ES"/>
        </w:rPr>
        <w:t xml:space="preserve">Incorporan en el cálculo del cupo de importación de bienes a los pagos cursados por el MLC, a partir del 6/7/20, por operaciones relacionadas a: a) pagos de insumos, equipos y repuestos destinados a la construcción, reparación, mantenimiento o reemplazo de partes de instalaciones de producción y tratamiento de hidrocarburos “off shore; b) pagos de bienes destinados a su venta en tiendas libres de impuestos según régimen de la Ley 22056; y c) pagos de bienes ingresados a depósitos francos habilitados de acuerdo a la Resolución 2676/79 de la Administración Nacional de Aduanas. </w:t>
      </w:r>
    </w:p>
    <w:p w14:paraId="2B220187" w14:textId="77777777" w:rsidR="00C515D5" w:rsidRDefault="00C515D5" w:rsidP="00C515D5">
      <w:pPr>
        <w:pStyle w:val="Prrafodelista"/>
        <w:rPr>
          <w:rFonts w:ascii="Calibri" w:hAnsi="Calibri" w:cs="Calibri"/>
          <w:bCs/>
          <w:color w:val="201F1E"/>
          <w:bdr w:val="none" w:sz="0" w:space="0" w:color="auto" w:frame="1"/>
          <w:lang w:val="es-ES"/>
        </w:rPr>
      </w:pPr>
    </w:p>
    <w:p w14:paraId="335C479E" w14:textId="7AFFD44B" w:rsidR="00C515D5" w:rsidRPr="00C515D5" w:rsidRDefault="00C515D5" w:rsidP="00C515D5">
      <w:pPr>
        <w:pStyle w:val="NormalWeb"/>
        <w:numPr>
          <w:ilvl w:val="0"/>
          <w:numId w:val="33"/>
        </w:numPr>
        <w:shd w:val="clear" w:color="auto" w:fill="FFFFFF"/>
        <w:spacing w:before="0" w:beforeAutospacing="0" w:after="0" w:afterAutospacing="0"/>
        <w:ind w:right="284"/>
        <w:jc w:val="both"/>
        <w:rPr>
          <w:rFonts w:ascii="Calibri" w:hAnsi="Calibri" w:cs="Calibri"/>
          <w:bCs/>
          <w:color w:val="201F1E"/>
          <w:sz w:val="22"/>
          <w:szCs w:val="22"/>
          <w:bdr w:val="none" w:sz="0" w:space="0" w:color="auto" w:frame="1"/>
          <w:lang w:val="es-ES"/>
        </w:rPr>
      </w:pPr>
      <w:r w:rsidRPr="00C515D5">
        <w:rPr>
          <w:rFonts w:ascii="Calibri" w:hAnsi="Calibri" w:cs="Calibri"/>
          <w:bCs/>
          <w:color w:val="201F1E"/>
          <w:sz w:val="22"/>
          <w:szCs w:val="22"/>
          <w:bdr w:val="none" w:sz="0" w:space="0" w:color="auto" w:frame="1"/>
          <w:lang w:val="es-ES"/>
        </w:rPr>
        <w:t xml:space="preserve">Se exceptúa de la conformidad previa del BCRA para acceder al MLC al pago de importaciones de bienes por una persona jurídica que tenga a su cargo la provisión de medicamentos críticos cuyo registro de ingreso aduanero se concreta mediante Solicitud Particular por el beneficiario de la cobertura médica. </w:t>
      </w:r>
    </w:p>
    <w:p w14:paraId="76343B4E" w14:textId="77777777" w:rsidR="00C515D5" w:rsidRPr="00C515D5" w:rsidRDefault="00C515D5" w:rsidP="00C515D5">
      <w:pPr>
        <w:pStyle w:val="NormalWeb"/>
        <w:shd w:val="clear" w:color="auto" w:fill="FFFFFF"/>
        <w:spacing w:before="0" w:beforeAutospacing="0" w:after="0" w:afterAutospacing="0"/>
        <w:ind w:right="284"/>
        <w:jc w:val="both"/>
        <w:rPr>
          <w:rFonts w:ascii="Calibri" w:hAnsi="Calibri" w:cs="Calibri"/>
          <w:b/>
          <w:bCs/>
          <w:color w:val="201F1E"/>
          <w:sz w:val="22"/>
          <w:szCs w:val="22"/>
          <w:bdr w:val="none" w:sz="0" w:space="0" w:color="auto" w:frame="1"/>
          <w:lang w:val="es-ES"/>
        </w:rPr>
      </w:pPr>
    </w:p>
    <w:p w14:paraId="3881A0BF" w14:textId="4C4406D4" w:rsidR="00C515D5" w:rsidRPr="00C515D5" w:rsidRDefault="00C515D5" w:rsidP="00C515D5">
      <w:pPr>
        <w:pStyle w:val="NormalWeb"/>
        <w:shd w:val="clear" w:color="auto" w:fill="FFFFFF"/>
        <w:spacing w:before="0" w:beforeAutospacing="0" w:after="0" w:afterAutospacing="0"/>
        <w:ind w:right="284"/>
        <w:jc w:val="both"/>
        <w:rPr>
          <w:rFonts w:ascii="Calibri" w:hAnsi="Calibri" w:cs="Calibri"/>
          <w:b/>
          <w:bCs/>
          <w:color w:val="201F1E"/>
          <w:sz w:val="22"/>
          <w:szCs w:val="22"/>
          <w:bdr w:val="none" w:sz="0" w:space="0" w:color="auto" w:frame="1"/>
          <w:lang w:val="es-ES"/>
        </w:rPr>
      </w:pPr>
      <w:r w:rsidRPr="00C515D5">
        <w:rPr>
          <w:rFonts w:ascii="Calibri" w:hAnsi="Calibri" w:cs="Calibri"/>
          <w:b/>
          <w:bCs/>
          <w:color w:val="201F1E"/>
          <w:sz w:val="22"/>
          <w:szCs w:val="22"/>
          <w:bdr w:val="none" w:sz="0" w:space="0" w:color="auto" w:frame="1"/>
          <w:lang w:val="es-ES"/>
        </w:rPr>
        <w:t xml:space="preserve">  </w:t>
      </w:r>
    </w:p>
    <w:p w14:paraId="60008E96" w14:textId="77777777" w:rsidR="00C515D5" w:rsidRPr="00C515D5" w:rsidRDefault="00C515D5" w:rsidP="00C515D5">
      <w:pPr>
        <w:pStyle w:val="NormalWeb"/>
        <w:shd w:val="clear" w:color="auto" w:fill="FFFFFF"/>
        <w:spacing w:before="0" w:beforeAutospacing="0" w:after="0" w:afterAutospacing="0"/>
        <w:ind w:right="284"/>
        <w:jc w:val="both"/>
        <w:rPr>
          <w:rFonts w:ascii="Calibri" w:hAnsi="Calibri" w:cs="Calibri"/>
          <w:b/>
          <w:bCs/>
          <w:color w:val="201F1E"/>
          <w:sz w:val="22"/>
          <w:szCs w:val="22"/>
          <w:bdr w:val="none" w:sz="0" w:space="0" w:color="auto" w:frame="1"/>
          <w:lang w:val="es-ES"/>
        </w:rPr>
      </w:pPr>
    </w:p>
    <w:p w14:paraId="106B011D" w14:textId="77777777" w:rsidR="00C515D5" w:rsidRPr="00C515D5" w:rsidRDefault="00C515D5" w:rsidP="00C515D5">
      <w:pPr>
        <w:pStyle w:val="NormalWeb"/>
        <w:shd w:val="clear" w:color="auto" w:fill="FFFFFF"/>
        <w:spacing w:before="0" w:beforeAutospacing="0" w:after="0" w:afterAutospacing="0"/>
        <w:ind w:right="284"/>
        <w:jc w:val="both"/>
        <w:rPr>
          <w:rFonts w:ascii="Calibri" w:hAnsi="Calibri" w:cs="Calibri"/>
          <w:b/>
          <w:bCs/>
          <w:color w:val="201F1E"/>
          <w:sz w:val="22"/>
          <w:szCs w:val="22"/>
          <w:bdr w:val="none" w:sz="0" w:space="0" w:color="auto" w:frame="1"/>
          <w:lang w:val="es-ES"/>
        </w:rPr>
      </w:pPr>
      <w:r w:rsidRPr="00C515D5">
        <w:rPr>
          <w:rFonts w:ascii="Calibri" w:hAnsi="Calibri" w:cs="Calibri"/>
          <w:b/>
          <w:bCs/>
          <w:color w:val="201F1E"/>
          <w:sz w:val="22"/>
          <w:szCs w:val="22"/>
          <w:bdr w:val="none" w:sz="0" w:space="0" w:color="auto" w:frame="1"/>
          <w:lang w:val="es-ES"/>
        </w:rPr>
        <w:t xml:space="preserve">Archivos adjuntos:  SI </w:t>
      </w:r>
    </w:p>
    <w:p w14:paraId="7416693C" w14:textId="77777777" w:rsidR="00C515D5" w:rsidRPr="00C515D5" w:rsidRDefault="00C515D5" w:rsidP="00C515D5">
      <w:pPr>
        <w:pStyle w:val="NormalWeb"/>
        <w:shd w:val="clear" w:color="auto" w:fill="FFFFFF"/>
        <w:spacing w:before="0" w:beforeAutospacing="0" w:after="0" w:afterAutospacing="0"/>
        <w:ind w:right="284"/>
        <w:jc w:val="both"/>
        <w:rPr>
          <w:rFonts w:ascii="Calibri" w:hAnsi="Calibri" w:cs="Calibri"/>
          <w:b/>
          <w:bCs/>
          <w:color w:val="201F1E"/>
          <w:sz w:val="22"/>
          <w:szCs w:val="22"/>
          <w:bdr w:val="none" w:sz="0" w:space="0" w:color="auto" w:frame="1"/>
          <w:lang w:val="es-ES"/>
        </w:rPr>
      </w:pPr>
    </w:p>
    <w:p w14:paraId="1AD00960" w14:textId="77777777" w:rsidR="00C515D5" w:rsidRPr="00C515D5" w:rsidRDefault="00C515D5" w:rsidP="00C515D5">
      <w:pPr>
        <w:pStyle w:val="NormalWeb"/>
        <w:shd w:val="clear" w:color="auto" w:fill="FFFFFF"/>
        <w:spacing w:before="0" w:beforeAutospacing="0" w:after="0" w:afterAutospacing="0"/>
        <w:ind w:right="284"/>
        <w:jc w:val="both"/>
        <w:rPr>
          <w:rFonts w:ascii="Calibri" w:hAnsi="Calibri" w:cs="Calibri"/>
          <w:b/>
          <w:bCs/>
          <w:color w:val="201F1E"/>
          <w:sz w:val="22"/>
          <w:szCs w:val="22"/>
          <w:bdr w:val="none" w:sz="0" w:space="0" w:color="auto" w:frame="1"/>
          <w:lang w:val="es-ES"/>
        </w:rPr>
      </w:pPr>
      <w:r w:rsidRPr="00C515D5">
        <w:rPr>
          <w:rFonts w:ascii="Calibri" w:hAnsi="Calibri" w:cs="Calibri"/>
          <w:b/>
          <w:bCs/>
          <w:color w:val="201F1E"/>
          <w:sz w:val="22"/>
          <w:szCs w:val="22"/>
          <w:bdr w:val="none" w:sz="0" w:space="0" w:color="auto" w:frame="1"/>
          <w:lang w:val="es-ES"/>
        </w:rPr>
        <w:t xml:space="preserve">---------------------------------------------------------------------------------------------------------- </w:t>
      </w:r>
    </w:p>
    <w:p w14:paraId="3A0474FA" w14:textId="77777777" w:rsidR="00C515D5" w:rsidRPr="00C515D5" w:rsidRDefault="00C515D5" w:rsidP="00C515D5">
      <w:pPr>
        <w:pStyle w:val="NormalWeb"/>
        <w:shd w:val="clear" w:color="auto" w:fill="FFFFFF"/>
        <w:spacing w:before="0" w:beforeAutospacing="0" w:after="0" w:afterAutospacing="0"/>
        <w:ind w:right="284"/>
        <w:jc w:val="both"/>
        <w:rPr>
          <w:rFonts w:ascii="Calibri" w:hAnsi="Calibri" w:cs="Calibri"/>
          <w:b/>
          <w:bCs/>
          <w:color w:val="201F1E"/>
          <w:sz w:val="22"/>
          <w:szCs w:val="22"/>
          <w:bdr w:val="none" w:sz="0" w:space="0" w:color="auto" w:frame="1"/>
          <w:lang w:val="es-ES"/>
        </w:rPr>
      </w:pPr>
    </w:p>
    <w:p w14:paraId="58087123" w14:textId="77777777" w:rsidR="00C515D5" w:rsidRPr="00C515D5" w:rsidRDefault="00C515D5" w:rsidP="00C515D5">
      <w:pPr>
        <w:pStyle w:val="NormalWeb"/>
        <w:shd w:val="clear" w:color="auto" w:fill="FFFFFF"/>
        <w:spacing w:before="0" w:beforeAutospacing="0" w:after="0" w:afterAutospacing="0"/>
        <w:ind w:right="284"/>
        <w:jc w:val="both"/>
        <w:rPr>
          <w:rFonts w:ascii="Calibri" w:hAnsi="Calibri" w:cs="Calibri"/>
          <w:bCs/>
          <w:color w:val="201F1E"/>
          <w:sz w:val="22"/>
          <w:szCs w:val="22"/>
          <w:bdr w:val="none" w:sz="0" w:space="0" w:color="auto" w:frame="1"/>
          <w:lang w:val="es-ES"/>
        </w:rPr>
      </w:pPr>
      <w:r w:rsidRPr="00C515D5">
        <w:rPr>
          <w:rFonts w:ascii="Calibri" w:hAnsi="Calibri" w:cs="Calibri"/>
          <w:b/>
          <w:bCs/>
          <w:color w:val="201F1E"/>
          <w:sz w:val="22"/>
          <w:szCs w:val="22"/>
          <w:bdr w:val="none" w:sz="0" w:space="0" w:color="auto" w:frame="1"/>
          <w:lang w:val="es-ES"/>
        </w:rPr>
        <w:t xml:space="preserve">LINKEDIN:  PRORROGAN RESTRICCIONES PARA EL ACCESO AL MLC PARA PAGOS AL EXTERIOR. </w:t>
      </w:r>
      <w:r w:rsidRPr="00C515D5">
        <w:rPr>
          <w:rFonts w:ascii="Calibri" w:hAnsi="Calibri" w:cs="Calibri"/>
          <w:bCs/>
          <w:color w:val="201F1E"/>
          <w:sz w:val="22"/>
          <w:szCs w:val="22"/>
          <w:bdr w:val="none" w:sz="0" w:space="0" w:color="auto" w:frame="1"/>
          <w:lang w:val="es-ES"/>
        </w:rPr>
        <w:t xml:space="preserve">El 24/6/21 pasado el Banco Central de la República Argentina dictó la Comunicación “A” 7313. Para más información ver [link de la página web del Estudio]. </w:t>
      </w:r>
    </w:p>
    <w:p w14:paraId="56E92F25" w14:textId="77777777" w:rsidR="00C515D5" w:rsidRPr="00C515D5" w:rsidRDefault="00C515D5" w:rsidP="00C515D5">
      <w:pPr>
        <w:pStyle w:val="NormalWeb"/>
        <w:shd w:val="clear" w:color="auto" w:fill="FFFFFF"/>
        <w:spacing w:before="0" w:beforeAutospacing="0" w:after="0" w:afterAutospacing="0"/>
        <w:ind w:right="284"/>
        <w:jc w:val="both"/>
        <w:rPr>
          <w:rFonts w:ascii="Calibri" w:hAnsi="Calibri" w:cs="Calibri"/>
          <w:b/>
          <w:bCs/>
          <w:color w:val="201F1E"/>
          <w:sz w:val="22"/>
          <w:szCs w:val="22"/>
          <w:bdr w:val="none" w:sz="0" w:space="0" w:color="auto" w:frame="1"/>
          <w:lang w:val="es-ES"/>
        </w:rPr>
      </w:pPr>
    </w:p>
    <w:p w14:paraId="51C16EDF" w14:textId="04C7335D" w:rsidR="00D57B8A" w:rsidRPr="00C515D5" w:rsidRDefault="00D57B8A" w:rsidP="00C515D5">
      <w:pPr>
        <w:pStyle w:val="NormalWeb"/>
        <w:shd w:val="clear" w:color="auto" w:fill="FFFFFF"/>
        <w:spacing w:before="0" w:beforeAutospacing="0" w:after="0" w:afterAutospacing="0"/>
        <w:ind w:right="284"/>
        <w:jc w:val="both"/>
        <w:rPr>
          <w:rFonts w:ascii="Calibri" w:hAnsi="Calibri" w:cs="Calibri"/>
          <w:b/>
          <w:bCs/>
          <w:color w:val="201F1E"/>
          <w:sz w:val="22"/>
          <w:szCs w:val="22"/>
          <w:bdr w:val="none" w:sz="0" w:space="0" w:color="auto" w:frame="1"/>
          <w:lang w:val="es-ES"/>
        </w:rPr>
      </w:pPr>
    </w:p>
    <w:p w14:paraId="443654C8" w14:textId="77777777" w:rsidR="00D57B8A" w:rsidRPr="00C515D5" w:rsidRDefault="00D57B8A" w:rsidP="00C515D5">
      <w:pPr>
        <w:spacing w:after="0" w:line="240" w:lineRule="auto"/>
        <w:jc w:val="both"/>
        <w:rPr>
          <w:lang w:val="es-ES"/>
        </w:rPr>
      </w:pPr>
    </w:p>
    <w:sectPr w:rsidR="00D57B8A" w:rsidRPr="00C515D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B35CE"/>
    <w:multiLevelType w:val="hybridMultilevel"/>
    <w:tmpl w:val="B254B61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63252B"/>
    <w:multiLevelType w:val="hybridMultilevel"/>
    <w:tmpl w:val="68FC087E"/>
    <w:lvl w:ilvl="0" w:tplc="29BEA646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0B4B0077"/>
    <w:multiLevelType w:val="hybridMultilevel"/>
    <w:tmpl w:val="835242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4343B3"/>
    <w:multiLevelType w:val="hybridMultilevel"/>
    <w:tmpl w:val="D41CF3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874449"/>
    <w:multiLevelType w:val="hybridMultilevel"/>
    <w:tmpl w:val="74AE928C"/>
    <w:lvl w:ilvl="0" w:tplc="D280350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6956893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9E11F2"/>
    <w:multiLevelType w:val="multilevel"/>
    <w:tmpl w:val="BA549AFC"/>
    <w:lvl w:ilvl="0">
      <w:start w:val="1"/>
      <w:numFmt w:val="lowerRoman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0300105"/>
    <w:multiLevelType w:val="hybridMultilevel"/>
    <w:tmpl w:val="A4E6794E"/>
    <w:lvl w:ilvl="0" w:tplc="4D5EA73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C83D43"/>
    <w:multiLevelType w:val="hybridMultilevel"/>
    <w:tmpl w:val="5A668668"/>
    <w:lvl w:ilvl="0" w:tplc="626C63F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470BA7"/>
    <w:multiLevelType w:val="hybridMultilevel"/>
    <w:tmpl w:val="085E387A"/>
    <w:lvl w:ilvl="0" w:tplc="D6481B9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1B026F"/>
    <w:multiLevelType w:val="hybridMultilevel"/>
    <w:tmpl w:val="FB98B808"/>
    <w:lvl w:ilvl="0" w:tplc="30B4ED3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412147"/>
    <w:multiLevelType w:val="hybridMultilevel"/>
    <w:tmpl w:val="BB46E3A8"/>
    <w:lvl w:ilvl="0" w:tplc="E9E2325E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1" w15:restartNumberingAfterBreak="0">
    <w:nsid w:val="2C587211"/>
    <w:multiLevelType w:val="hybridMultilevel"/>
    <w:tmpl w:val="A688500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104119"/>
    <w:multiLevelType w:val="hybridMultilevel"/>
    <w:tmpl w:val="F1DAC26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E325BB"/>
    <w:multiLevelType w:val="hybridMultilevel"/>
    <w:tmpl w:val="9D2AF2F0"/>
    <w:lvl w:ilvl="0" w:tplc="3FE0D688">
      <w:start w:val="1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4" w15:restartNumberingAfterBreak="0">
    <w:nsid w:val="44262D2A"/>
    <w:multiLevelType w:val="hybridMultilevel"/>
    <w:tmpl w:val="AB0EE2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D25F9E"/>
    <w:multiLevelType w:val="hybridMultilevel"/>
    <w:tmpl w:val="81A297D2"/>
    <w:lvl w:ilvl="0" w:tplc="DD42E5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E369D4"/>
    <w:multiLevelType w:val="multilevel"/>
    <w:tmpl w:val="77F8D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4A8E605F"/>
    <w:multiLevelType w:val="hybridMultilevel"/>
    <w:tmpl w:val="7FA097EC"/>
    <w:lvl w:ilvl="0" w:tplc="736427E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412F08"/>
    <w:multiLevelType w:val="hybridMultilevel"/>
    <w:tmpl w:val="1952C444"/>
    <w:lvl w:ilvl="0" w:tplc="98240DDE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670DCD"/>
    <w:multiLevelType w:val="hybridMultilevel"/>
    <w:tmpl w:val="81A297D2"/>
    <w:lvl w:ilvl="0" w:tplc="DD42E5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1F0ECA"/>
    <w:multiLevelType w:val="hybridMultilevel"/>
    <w:tmpl w:val="0E02B84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4D70FF"/>
    <w:multiLevelType w:val="hybridMultilevel"/>
    <w:tmpl w:val="818EA3D2"/>
    <w:lvl w:ilvl="0" w:tplc="D43CA6C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5620F2"/>
    <w:multiLevelType w:val="hybridMultilevel"/>
    <w:tmpl w:val="0FD48406"/>
    <w:lvl w:ilvl="0" w:tplc="621C5584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C45289"/>
    <w:multiLevelType w:val="hybridMultilevel"/>
    <w:tmpl w:val="1FA0933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785640B"/>
    <w:multiLevelType w:val="hybridMultilevel"/>
    <w:tmpl w:val="4FC48904"/>
    <w:lvl w:ilvl="0" w:tplc="8EC83456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C01C67"/>
    <w:multiLevelType w:val="hybridMultilevel"/>
    <w:tmpl w:val="264210C8"/>
    <w:lvl w:ilvl="0" w:tplc="8564EA6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99471D"/>
    <w:multiLevelType w:val="hybridMultilevel"/>
    <w:tmpl w:val="ED927AE2"/>
    <w:lvl w:ilvl="0" w:tplc="95FA0E1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505EB3"/>
    <w:multiLevelType w:val="hybridMultilevel"/>
    <w:tmpl w:val="F498125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B44B76"/>
    <w:multiLevelType w:val="hybridMultilevel"/>
    <w:tmpl w:val="136C645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B25003"/>
    <w:multiLevelType w:val="hybridMultilevel"/>
    <w:tmpl w:val="9FB44506"/>
    <w:lvl w:ilvl="0" w:tplc="3DA44E2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D2628F1"/>
    <w:multiLevelType w:val="hybridMultilevel"/>
    <w:tmpl w:val="22FA537A"/>
    <w:lvl w:ilvl="0" w:tplc="22626968">
      <w:start w:val="1"/>
      <w:numFmt w:val="lowerLetter"/>
      <w:lvlText w:val="%1."/>
      <w:lvlJc w:val="left"/>
      <w:pPr>
        <w:ind w:left="720" w:hanging="360"/>
      </w:pPr>
      <w:rPr>
        <w:rFonts w:eastAsiaTheme="minorHAns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204DA8"/>
    <w:multiLevelType w:val="hybridMultilevel"/>
    <w:tmpl w:val="AD0C1520"/>
    <w:lvl w:ilvl="0" w:tplc="B5481A2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7E58417F"/>
    <w:multiLevelType w:val="hybridMultilevel"/>
    <w:tmpl w:val="5642970E"/>
    <w:lvl w:ilvl="0" w:tplc="4D841AB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8F19B1"/>
    <w:multiLevelType w:val="hybridMultilevel"/>
    <w:tmpl w:val="8E76DA10"/>
    <w:lvl w:ilvl="0" w:tplc="2160D77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7"/>
  </w:num>
  <w:num w:numId="3">
    <w:abstractNumId w:val="6"/>
  </w:num>
  <w:num w:numId="4">
    <w:abstractNumId w:val="28"/>
  </w:num>
  <w:num w:numId="5">
    <w:abstractNumId w:val="20"/>
  </w:num>
  <w:num w:numId="6">
    <w:abstractNumId w:val="11"/>
  </w:num>
  <w:num w:numId="7">
    <w:abstractNumId w:val="3"/>
  </w:num>
  <w:num w:numId="8">
    <w:abstractNumId w:val="18"/>
  </w:num>
  <w:num w:numId="9">
    <w:abstractNumId w:val="22"/>
  </w:num>
  <w:num w:numId="10">
    <w:abstractNumId w:val="8"/>
  </w:num>
  <w:num w:numId="11">
    <w:abstractNumId w:val="12"/>
  </w:num>
  <w:num w:numId="12">
    <w:abstractNumId w:val="27"/>
  </w:num>
  <w:num w:numId="13">
    <w:abstractNumId w:val="26"/>
  </w:num>
  <w:num w:numId="14">
    <w:abstractNumId w:val="0"/>
  </w:num>
  <w:num w:numId="15">
    <w:abstractNumId w:val="1"/>
  </w:num>
  <w:num w:numId="16">
    <w:abstractNumId w:val="23"/>
  </w:num>
  <w:num w:numId="17">
    <w:abstractNumId w:val="31"/>
  </w:num>
  <w:num w:numId="18">
    <w:abstractNumId w:val="5"/>
  </w:num>
  <w:num w:numId="19">
    <w:abstractNumId w:val="4"/>
  </w:num>
  <w:num w:numId="20">
    <w:abstractNumId w:val="21"/>
  </w:num>
  <w:num w:numId="21">
    <w:abstractNumId w:val="14"/>
  </w:num>
  <w:num w:numId="22">
    <w:abstractNumId w:val="29"/>
  </w:num>
  <w:num w:numId="23">
    <w:abstractNumId w:val="33"/>
  </w:num>
  <w:num w:numId="24">
    <w:abstractNumId w:val="17"/>
  </w:num>
  <w:num w:numId="25">
    <w:abstractNumId w:val="16"/>
  </w:num>
  <w:num w:numId="26">
    <w:abstractNumId w:val="15"/>
  </w:num>
  <w:num w:numId="27">
    <w:abstractNumId w:val="10"/>
  </w:num>
  <w:num w:numId="28">
    <w:abstractNumId w:val="13"/>
  </w:num>
  <w:num w:numId="29">
    <w:abstractNumId w:val="32"/>
  </w:num>
  <w:num w:numId="30">
    <w:abstractNumId w:val="19"/>
  </w:num>
  <w:num w:numId="31">
    <w:abstractNumId w:val="30"/>
  </w:num>
  <w:num w:numId="32">
    <w:abstractNumId w:val="2"/>
  </w:num>
  <w:num w:numId="33">
    <w:abstractNumId w:val="24"/>
  </w:num>
  <w:num w:numId="3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4D8"/>
    <w:rsid w:val="000307D0"/>
    <w:rsid w:val="00051A1B"/>
    <w:rsid w:val="00061947"/>
    <w:rsid w:val="000A0767"/>
    <w:rsid w:val="000A79E6"/>
    <w:rsid w:val="000C6098"/>
    <w:rsid w:val="00101658"/>
    <w:rsid w:val="0013298F"/>
    <w:rsid w:val="00141B0B"/>
    <w:rsid w:val="00172AD2"/>
    <w:rsid w:val="00185092"/>
    <w:rsid w:val="001A0F32"/>
    <w:rsid w:val="001A2681"/>
    <w:rsid w:val="001B3670"/>
    <w:rsid w:val="001B4829"/>
    <w:rsid w:val="001D1D7A"/>
    <w:rsid w:val="001F0984"/>
    <w:rsid w:val="001F18E6"/>
    <w:rsid w:val="0026415B"/>
    <w:rsid w:val="00274AD2"/>
    <w:rsid w:val="00296BE6"/>
    <w:rsid w:val="002B4480"/>
    <w:rsid w:val="002C0024"/>
    <w:rsid w:val="003056BB"/>
    <w:rsid w:val="00316054"/>
    <w:rsid w:val="003210A3"/>
    <w:rsid w:val="0035564E"/>
    <w:rsid w:val="003670BC"/>
    <w:rsid w:val="00396B81"/>
    <w:rsid w:val="003B116C"/>
    <w:rsid w:val="003B38F5"/>
    <w:rsid w:val="003B6B6F"/>
    <w:rsid w:val="003C7D1C"/>
    <w:rsid w:val="003E3AD5"/>
    <w:rsid w:val="0040080E"/>
    <w:rsid w:val="00410F34"/>
    <w:rsid w:val="00425006"/>
    <w:rsid w:val="00486E26"/>
    <w:rsid w:val="004A2AFB"/>
    <w:rsid w:val="004B56BD"/>
    <w:rsid w:val="004B5B9D"/>
    <w:rsid w:val="004C1A38"/>
    <w:rsid w:val="004E410A"/>
    <w:rsid w:val="004F29D9"/>
    <w:rsid w:val="00500502"/>
    <w:rsid w:val="00541D1D"/>
    <w:rsid w:val="00551CCF"/>
    <w:rsid w:val="005A6ED7"/>
    <w:rsid w:val="005C6CF3"/>
    <w:rsid w:val="005D0241"/>
    <w:rsid w:val="005E589C"/>
    <w:rsid w:val="005F4E77"/>
    <w:rsid w:val="005F7D8F"/>
    <w:rsid w:val="00601EDD"/>
    <w:rsid w:val="00605C2B"/>
    <w:rsid w:val="00634672"/>
    <w:rsid w:val="00655FF3"/>
    <w:rsid w:val="00667881"/>
    <w:rsid w:val="00680EBD"/>
    <w:rsid w:val="007031F0"/>
    <w:rsid w:val="00737E2F"/>
    <w:rsid w:val="00783FDA"/>
    <w:rsid w:val="00786769"/>
    <w:rsid w:val="0079131B"/>
    <w:rsid w:val="007C3DBB"/>
    <w:rsid w:val="007D0E13"/>
    <w:rsid w:val="007D55F1"/>
    <w:rsid w:val="007F65F6"/>
    <w:rsid w:val="0080307C"/>
    <w:rsid w:val="00825553"/>
    <w:rsid w:val="00827A64"/>
    <w:rsid w:val="00832C38"/>
    <w:rsid w:val="008A56E9"/>
    <w:rsid w:val="008D3CA2"/>
    <w:rsid w:val="009069D6"/>
    <w:rsid w:val="00933C9D"/>
    <w:rsid w:val="00966F67"/>
    <w:rsid w:val="009677CD"/>
    <w:rsid w:val="0098401E"/>
    <w:rsid w:val="009C232C"/>
    <w:rsid w:val="009C3EF6"/>
    <w:rsid w:val="009C564C"/>
    <w:rsid w:val="009D1DF6"/>
    <w:rsid w:val="009F2303"/>
    <w:rsid w:val="00A10DA6"/>
    <w:rsid w:val="00A21B5B"/>
    <w:rsid w:val="00A33679"/>
    <w:rsid w:val="00A62245"/>
    <w:rsid w:val="00A65ED5"/>
    <w:rsid w:val="00A94A18"/>
    <w:rsid w:val="00AA2681"/>
    <w:rsid w:val="00AA4EE6"/>
    <w:rsid w:val="00AA7ACA"/>
    <w:rsid w:val="00AB705D"/>
    <w:rsid w:val="00AC18CB"/>
    <w:rsid w:val="00AD0B9B"/>
    <w:rsid w:val="00AD7217"/>
    <w:rsid w:val="00B14D90"/>
    <w:rsid w:val="00BB336B"/>
    <w:rsid w:val="00BB3D2E"/>
    <w:rsid w:val="00C10DFB"/>
    <w:rsid w:val="00C12278"/>
    <w:rsid w:val="00C27FEB"/>
    <w:rsid w:val="00C446A5"/>
    <w:rsid w:val="00C515D5"/>
    <w:rsid w:val="00C57316"/>
    <w:rsid w:val="00C616E7"/>
    <w:rsid w:val="00C64307"/>
    <w:rsid w:val="00C71DF7"/>
    <w:rsid w:val="00C80627"/>
    <w:rsid w:val="00C862DA"/>
    <w:rsid w:val="00C90A88"/>
    <w:rsid w:val="00CA15B7"/>
    <w:rsid w:val="00CA61A4"/>
    <w:rsid w:val="00CC09AC"/>
    <w:rsid w:val="00CD407B"/>
    <w:rsid w:val="00D329CB"/>
    <w:rsid w:val="00D33C10"/>
    <w:rsid w:val="00D5601B"/>
    <w:rsid w:val="00D575B0"/>
    <w:rsid w:val="00D57B8A"/>
    <w:rsid w:val="00D64B01"/>
    <w:rsid w:val="00DC5E46"/>
    <w:rsid w:val="00DC74DD"/>
    <w:rsid w:val="00DE7E54"/>
    <w:rsid w:val="00DF0FAF"/>
    <w:rsid w:val="00E308C8"/>
    <w:rsid w:val="00E34677"/>
    <w:rsid w:val="00E42B2F"/>
    <w:rsid w:val="00E850C4"/>
    <w:rsid w:val="00E9688B"/>
    <w:rsid w:val="00EE35C2"/>
    <w:rsid w:val="00F124D8"/>
    <w:rsid w:val="00F14A53"/>
    <w:rsid w:val="00F45C2B"/>
    <w:rsid w:val="00F52BE9"/>
    <w:rsid w:val="00F60CE5"/>
    <w:rsid w:val="00F66778"/>
    <w:rsid w:val="00F905E4"/>
    <w:rsid w:val="00FA6902"/>
    <w:rsid w:val="00FB2394"/>
    <w:rsid w:val="00FB2BBD"/>
    <w:rsid w:val="00FB4B71"/>
    <w:rsid w:val="00FC2D07"/>
    <w:rsid w:val="00FF5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703AC8"/>
  <w15:chartTrackingRefBased/>
  <w15:docId w15:val="{2DC71527-CDF3-4073-A3AC-ABAF2677C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12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F124D8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79131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9131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9131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9131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9131B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913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9131B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E308C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977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13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34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93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65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37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29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10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25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089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507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15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25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134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45BBB0803ADBB4D9DB72A8618CBC53A" ma:contentTypeVersion="12" ma:contentTypeDescription="Crear nuevo documento." ma:contentTypeScope="" ma:versionID="52c8f327c365e52a5454760e3782b442">
  <xsd:schema xmlns:xsd="http://www.w3.org/2001/XMLSchema" xmlns:xs="http://www.w3.org/2001/XMLSchema" xmlns:p="http://schemas.microsoft.com/office/2006/metadata/properties" xmlns:ns2="908f6250-995f-4ff1-a3b7-b4c16c156939" xmlns:ns3="e7a78cc5-f8e0-4533-815b-54b95a5eb85a" targetNamespace="http://schemas.microsoft.com/office/2006/metadata/properties" ma:root="true" ma:fieldsID="92bb733409e5d61bbab643d4cd39c847" ns2:_="" ns3:_="">
    <xsd:import namespace="908f6250-995f-4ff1-a3b7-b4c16c156939"/>
    <xsd:import namespace="e7a78cc5-f8e0-4533-815b-54b95a5eb8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8f6250-995f-4ff1-a3b7-b4c16c1569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a78cc5-f8e0-4533-815b-54b95a5eb85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08262F-0460-45E5-88A3-D1BFBC66C26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8B47746-3391-43D3-9312-9B6A3432ED1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9D3D30B-6068-44CE-802C-17F18927AE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8f6250-995f-4ff1-a3b7-b4c16c156939"/>
    <ds:schemaRef ds:uri="e7a78cc5-f8e0-4533-815b-54b95a5eb8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798D4F7-EE72-4408-AD2C-ECAB39D12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569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Eduardo Bellocq</cp:lastModifiedBy>
  <cp:revision>5</cp:revision>
  <dcterms:created xsi:type="dcterms:W3CDTF">2021-06-25T15:22:00Z</dcterms:created>
  <dcterms:modified xsi:type="dcterms:W3CDTF">2021-06-25T21:56:00Z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0x010100645BBB0803ADBB4D9DB72A8618CBC53A</vt:lpwstr>
  </property>
</Properties>
</file>